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C01826">
        <w:rPr>
          <w:sz w:val="28"/>
          <w:szCs w:val="28"/>
        </w:rPr>
        <w:t>130501:5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C01826">
        <w:rPr>
          <w:sz w:val="28"/>
          <w:szCs w:val="28"/>
        </w:rPr>
        <w:t xml:space="preserve"> с. Тарасово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2632C">
        <w:rPr>
          <w:sz w:val="28"/>
          <w:szCs w:val="28"/>
        </w:rPr>
        <w:t xml:space="preserve">Гр. </w:t>
      </w:r>
      <w:r w:rsidR="00C01826">
        <w:rPr>
          <w:sz w:val="28"/>
          <w:szCs w:val="28"/>
        </w:rPr>
        <w:t>Тупицын Сергей Петрович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C0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C01826">
        <w:rPr>
          <w:sz w:val="28"/>
          <w:szCs w:val="28"/>
        </w:rPr>
        <w:t xml:space="preserve"> собственности Тупицына Сергея Петровича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01826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30</cp:revision>
  <cp:lastPrinted>2024-06-05T08:21:00Z</cp:lastPrinted>
  <dcterms:created xsi:type="dcterms:W3CDTF">2024-02-06T04:07:00Z</dcterms:created>
  <dcterms:modified xsi:type="dcterms:W3CDTF">2024-06-05T08:21:00Z</dcterms:modified>
</cp:coreProperties>
</file>