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0BEC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Объявление о проведении конкурса социальных проектов</w:t>
      </w:r>
    </w:p>
    <w:p w14:paraId="59FD1AB3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и проектов гражданских инициатив для предоставления субсидий</w:t>
      </w:r>
    </w:p>
    <w:p w14:paraId="5DF6272F" w14:textId="77777777" w:rsidR="000F5406" w:rsidRPr="006A43AB" w:rsidRDefault="000F5406" w:rsidP="00A344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3AB">
        <w:rPr>
          <w:rFonts w:ascii="Times New Roman" w:hAnsi="Times New Roman" w:cs="Times New Roman"/>
          <w:b/>
          <w:bCs/>
          <w:sz w:val="24"/>
          <w:szCs w:val="24"/>
        </w:rPr>
        <w:t>из бюджета Усть-Кутского муниципального образования</w:t>
      </w:r>
    </w:p>
    <w:p w14:paraId="474A0DF7" w14:textId="77777777" w:rsidR="000F5406" w:rsidRPr="006A43AB" w:rsidRDefault="000F540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C40D" w14:textId="1808700F" w:rsidR="00646D61" w:rsidRPr="00A34480" w:rsidRDefault="00646D61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903292"/>
      <w:r w:rsidRPr="00A34480">
        <w:rPr>
          <w:rFonts w:ascii="Times New Roman" w:hAnsi="Times New Roman" w:cs="Times New Roman"/>
          <w:sz w:val="24"/>
          <w:szCs w:val="24"/>
        </w:rPr>
        <w:t xml:space="preserve">Администрация Усть-Кутского муниципального образования в соответствии с постановлением Администрации Усть-Кутского муниципального образования от </w:t>
      </w:r>
      <w:r w:rsidR="00420BB3">
        <w:rPr>
          <w:rFonts w:ascii="Times New Roman" w:hAnsi="Times New Roman" w:cs="Times New Roman"/>
          <w:sz w:val="24"/>
          <w:szCs w:val="24"/>
        </w:rPr>
        <w:t>16</w:t>
      </w:r>
      <w:r w:rsidRPr="00A34480">
        <w:rPr>
          <w:rFonts w:ascii="Times New Roman" w:hAnsi="Times New Roman" w:cs="Times New Roman"/>
          <w:sz w:val="24"/>
          <w:szCs w:val="24"/>
        </w:rPr>
        <w:t xml:space="preserve"> мая 2024 года № </w:t>
      </w:r>
      <w:r w:rsidR="00420BB3">
        <w:rPr>
          <w:rFonts w:ascii="Times New Roman" w:hAnsi="Times New Roman" w:cs="Times New Roman"/>
          <w:sz w:val="24"/>
          <w:szCs w:val="24"/>
        </w:rPr>
        <w:t>250-</w:t>
      </w:r>
      <w:r w:rsidRPr="00A34480">
        <w:rPr>
          <w:rFonts w:ascii="Times New Roman" w:hAnsi="Times New Roman" w:cs="Times New Roman"/>
          <w:sz w:val="24"/>
          <w:szCs w:val="24"/>
        </w:rPr>
        <w:t>п объявляет о начале приема документов для участия в Конкурсе на предоставление субсидий из бюджета Усть-Кутского муниципального образования на поддержку реализации социальных проектов и гражданских инициатив на территории Усть-Кутского муниципального образования.</w:t>
      </w:r>
    </w:p>
    <w:p w14:paraId="59D3F071" w14:textId="2E37D948" w:rsidR="00BF327C" w:rsidRDefault="00646D61" w:rsidP="00BF327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Сроки проведения Конкурса: 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="00B52809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420BB3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52809">
        <w:rPr>
          <w:rFonts w:ascii="Times New Roman" w:hAnsi="Times New Roman" w:cs="Times New Roman"/>
          <w:spacing w:val="2"/>
          <w:sz w:val="24"/>
          <w:szCs w:val="24"/>
        </w:rPr>
        <w:t xml:space="preserve">февраля 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="006D1545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B52809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6D1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52809">
        <w:rPr>
          <w:rFonts w:ascii="Times New Roman" w:hAnsi="Times New Roman" w:cs="Times New Roman"/>
          <w:spacing w:val="2"/>
          <w:sz w:val="24"/>
          <w:szCs w:val="24"/>
        </w:rPr>
        <w:t>марта</w:t>
      </w:r>
      <w:r w:rsidR="006D15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>202</w:t>
      </w:r>
      <w:r w:rsidR="006D1545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BF327C" w:rsidRPr="0072744B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BF3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890AB3C" w14:textId="35E62987" w:rsidR="00A34480" w:rsidRPr="00BF327C" w:rsidRDefault="00AE7B5C" w:rsidP="00BF327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Уполномоченный орган по проведению конкурса – Администрация Усть-Кутского муниципального образования.</w:t>
      </w:r>
    </w:p>
    <w:p w14:paraId="128C3BD6" w14:textId="736A8581" w:rsidR="00AE7B5C" w:rsidRPr="00A34480" w:rsidRDefault="00AE7B5C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Адрес: 666793, г. Усть-Кут, ул. Халтурина, д. 52. E-mail: smi@admin-ukmo.ru</w:t>
      </w:r>
    </w:p>
    <w:p w14:paraId="7DFE3C8E" w14:textId="2640C833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субсидии является 100-процентное выполнение СОНКО</w:t>
      </w:r>
      <w:r w:rsidR="0043231C" w:rsidRPr="00A34480">
        <w:rPr>
          <w:rFonts w:ascii="Times New Roman" w:hAnsi="Times New Roman" w:cs="Times New Roman"/>
          <w:sz w:val="24"/>
          <w:szCs w:val="24"/>
        </w:rPr>
        <w:t>, ТОС, общественным объединением</w:t>
      </w:r>
      <w:r w:rsidRPr="00A34480">
        <w:rPr>
          <w:rFonts w:ascii="Times New Roman" w:hAnsi="Times New Roman" w:cs="Times New Roman"/>
          <w:sz w:val="24"/>
          <w:szCs w:val="24"/>
        </w:rPr>
        <w:t xml:space="preserve"> заявленных мероприятий социального проекта.</w:t>
      </w:r>
    </w:p>
    <w:p w14:paraId="1D660F38" w14:textId="77777777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Показателем эффективности использования субсидии является достижение и перевыполнение охвата мероприятиями социального проекта населения УКМО.</w:t>
      </w:r>
    </w:p>
    <w:p w14:paraId="2A70A882" w14:textId="10FA6349" w:rsidR="00C01F4D" w:rsidRPr="00A34480" w:rsidRDefault="00C01F4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использования субсидии за отчетный год осуществляется Уполномоченным органом.</w:t>
      </w:r>
    </w:p>
    <w:p w14:paraId="1ED9B26D" w14:textId="410602ED" w:rsidR="00A34480" w:rsidRPr="00A34480" w:rsidRDefault="00AE7B5C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Информация о Конкурсе размещена на едином портале бюджетной системы Российской Федерации в информационно-телекоммуникационной сети "Интернет и на официальном сайте Администрации УКМО в сети Интернет (</w:t>
      </w:r>
      <w:hyperlink r:id="rId4" w:history="1">
        <w:r w:rsidR="00A34480" w:rsidRPr="00A34480">
          <w:rPr>
            <w:rStyle w:val="a3"/>
            <w:rFonts w:ascii="Times New Roman" w:hAnsi="Times New Roman" w:cs="Times New Roman"/>
            <w:sz w:val="24"/>
            <w:szCs w:val="24"/>
          </w:rPr>
          <w:t>www.admin-ukmo.ru</w:t>
        </w:r>
      </w:hyperlink>
      <w:r w:rsidRPr="00A34480">
        <w:rPr>
          <w:rFonts w:ascii="Times New Roman" w:hAnsi="Times New Roman" w:cs="Times New Roman"/>
          <w:sz w:val="24"/>
          <w:szCs w:val="24"/>
        </w:rPr>
        <w:t>).</w:t>
      </w:r>
    </w:p>
    <w:p w14:paraId="114238B4" w14:textId="1EAB07AE" w:rsidR="00646D61" w:rsidRPr="00A34480" w:rsidRDefault="00646D61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Для участия в Конкурсе заявитель в срок для подачи заявок обязан представить организатору заявку на участие в отборе</w:t>
      </w:r>
      <w:r w:rsidR="00A34480" w:rsidRPr="00A34480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A34480">
        <w:rPr>
          <w:rFonts w:ascii="Times New Roman" w:hAnsi="Times New Roman" w:cs="Times New Roman"/>
          <w:sz w:val="24"/>
          <w:szCs w:val="24"/>
        </w:rPr>
        <w:t xml:space="preserve"> с приложением следующей документации:</w:t>
      </w:r>
    </w:p>
    <w:p w14:paraId="34860DB5" w14:textId="70BFA64F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социальный проект/проект гражданских инициатив, оформленный в соответствии с требованиями, отраженными в приложении № 2;</w:t>
      </w:r>
    </w:p>
    <w:p w14:paraId="15C8BB10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копии учредительных документов;</w:t>
      </w:r>
    </w:p>
    <w:p w14:paraId="50BD1447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копию отчетности, представленной участником отбора в Министерство юстиции Российской Федерации (его территориальный орган) за предыдущий отчетный год в случаях, установленных законодательством Российской Федерации при регистрации СОНКО, ТОС, общественного объединения в качестве юридического лица;</w:t>
      </w:r>
    </w:p>
    <w:p w14:paraId="00BFBBDE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справку из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случае регистрации СОНКО, ТОС, общественного объединения в качестве юридического лица.</w:t>
      </w:r>
    </w:p>
    <w:p w14:paraId="5696DF7B" w14:textId="77777777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Ответственность за достоверность документации возлагается на участников отбора.</w:t>
      </w:r>
    </w:p>
    <w:p w14:paraId="7508557D" w14:textId="20F29F43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Участники отбора вправе предоставить выписку из Единого государственного реестра юридических лиц в случае регистрации СОНКО, ТОС, общественного объединения в качестве юридического лица.</w:t>
      </w:r>
    </w:p>
    <w:p w14:paraId="5BC47F9D" w14:textId="079983BF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Один участник отбора может подать только одну заявку.</w:t>
      </w:r>
    </w:p>
    <w:p w14:paraId="1C6096C2" w14:textId="22525FED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документации должны быть отражены расходы на реализацию социального проекта/проекта гражданских инициатив.</w:t>
      </w:r>
    </w:p>
    <w:p w14:paraId="40845975" w14:textId="26770BE1" w:rsidR="00646D61" w:rsidRPr="00A34480" w:rsidRDefault="00646D61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Кроме документов</w:t>
      </w:r>
      <w:r w:rsidR="00A34480">
        <w:rPr>
          <w:rFonts w:ascii="Times New Roman" w:hAnsi="Times New Roman" w:cs="Times New Roman"/>
          <w:spacing w:val="2"/>
          <w:sz w:val="24"/>
          <w:szCs w:val="24"/>
        </w:rPr>
        <w:t xml:space="preserve"> выше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указанных</w:t>
      </w:r>
      <w:r w:rsidR="00A344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участник отбора может представить дополнительные документы и материалы о своей деятельности, в том числе информацию о ранее реализованных проектах.</w:t>
      </w:r>
    </w:p>
    <w:p w14:paraId="5339B459" w14:textId="21BA833D" w:rsidR="009E2A44" w:rsidRPr="006A43AB" w:rsidRDefault="00646D61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согласия субъектов этих данных на их обработку. В противном случае включение в состав заявки на участие в отборе информации, содержащей персональные данные, не допускается.</w:t>
      </w:r>
    </w:p>
    <w:p w14:paraId="7D9904ED" w14:textId="0BD0D2DF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Hlk165978361"/>
      <w:r w:rsidRPr="00A34480">
        <w:rPr>
          <w:rFonts w:ascii="Times New Roman" w:hAnsi="Times New Roman" w:cs="Times New Roman"/>
          <w:spacing w:val="2"/>
          <w:sz w:val="24"/>
          <w:szCs w:val="24"/>
        </w:rPr>
        <w:t>Социальные проекты участников отбора должны быть направлены на решение конкретных задач по одному или нескольким из следующих приоритетных направлений:</w:t>
      </w:r>
    </w:p>
    <w:p w14:paraId="725EEBC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а) социальная поддержка и защита граждан, в том числе:</w:t>
      </w:r>
    </w:p>
    <w:p w14:paraId="3E88693E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профилактика социального сиротства;</w:t>
      </w:r>
    </w:p>
    <w:p w14:paraId="123A46AB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защита семьи, материнства, отцовства и детства;</w:t>
      </w:r>
    </w:p>
    <w:p w14:paraId="60B5CB1C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содействие в профилактике правонарушений несовершеннолетних;</w:t>
      </w:r>
    </w:p>
    <w:p w14:paraId="393DEBD5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повышение качества жизни людей пожилого возраста (услуги социального обслуживания, социальной поддержки, содействие социализации и занятости граждан пожилого возраста);</w:t>
      </w:r>
    </w:p>
    <w:p w14:paraId="178D0B1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социальная адаптация ветеранов, инвалидов и их семей (услуги социального обслуживания ветеранов и инвалидов, содействие занятости ветеранов 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18F0555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оказание помощи лицам без определенного места жительства;</w:t>
      </w:r>
    </w:p>
    <w:p w14:paraId="5706C37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б) охрана окружающей среды и защита животных;</w:t>
      </w:r>
    </w:p>
    <w:p w14:paraId="3985BCC5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в) охрана и содержание объектов и территорий исторического, культурного значения, мест захоронений, краеведческая деятельность детей и молодежи;</w:t>
      </w:r>
    </w:p>
    <w:p w14:paraId="5AA793CD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</w:rPr>
        <w:t xml:space="preserve">г) деятельность в области 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культуры, искусства, профилактики охраны здоровья граждан, пропаганды здорового образа жизни, улучшения морально-психологического состояния граждан, физической культуры и спорта, духовного развития личности;</w:t>
      </w:r>
    </w:p>
    <w:p w14:paraId="69DE0F3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д)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06F99DFA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е) профилактика социально опасных форм поведения граждан;</w:t>
      </w:r>
    </w:p>
    <w:p w14:paraId="312E24C3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ж)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5245155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з) деятельность в сфере патриотического, в том числе военно-патриотического воспитания граждан Российской Федерации;</w:t>
      </w:r>
    </w:p>
    <w:p w14:paraId="3F51B0C2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и)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14:paraId="3BF6D4C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к) социальная и культурная адаптация и интеграция мигрантов.</w:t>
      </w:r>
    </w:p>
    <w:p w14:paraId="074C8E2A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гражданских инициатив должны быть направлены на решение конкретных задач по одному или нескольким из следующих приоритетных направлений:</w:t>
      </w:r>
    </w:p>
    <w:p w14:paraId="1EF68E8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ТОС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3C62CB3" w14:textId="77777777" w:rsidR="00446E6D" w:rsidRPr="00A34480" w:rsidRDefault="00446E6D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а) мероприятия, направленные на укрепление межнационального и межконфессионального согласия, </w:t>
      </w:r>
      <w:r w:rsidRPr="00A34480">
        <w:rPr>
          <w:rFonts w:ascii="Times New Roman" w:hAnsi="Times New Roman" w:cs="Times New Roman"/>
          <w:sz w:val="24"/>
          <w:szCs w:val="24"/>
        </w:rPr>
        <w:t>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14ADCB90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б) мероприятия по охране окружающей среды, популяризация ответственного отношения к отходам домохозяйств;</w:t>
      </w:r>
    </w:p>
    <w:p w14:paraId="6A670297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в) мероприятия для детей и молодежи;</w:t>
      </w:r>
    </w:p>
    <w:p w14:paraId="0CDB4C4D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г) мероприятия в области досуга, культуры и искусства, духовного развития личности;</w:t>
      </w:r>
    </w:p>
    <w:p w14:paraId="540AD999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д) мероприятия по профилактике охраны здоровья граждан, пропаганде здорового образа жизни, физической культуре и спорту;</w:t>
      </w:r>
    </w:p>
    <w:p w14:paraId="3F4AA231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е) мероприятия, направленные на развитие местного традиционного народного художественного творчества;</w:t>
      </w:r>
    </w:p>
    <w:p w14:paraId="2D3D02F3" w14:textId="77777777" w:rsidR="00446E6D" w:rsidRPr="00A34480" w:rsidRDefault="00446E6D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ж) мероприятия по сохранению, использованию и популяризации объектов культурного наследия.</w:t>
      </w:r>
    </w:p>
    <w:p w14:paraId="18A6F341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48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общественных объединений</w:t>
      </w:r>
      <w:r w:rsidRPr="00A3448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7CEC952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а) социальная поддержка и защита граждан, в том числе:</w:t>
      </w:r>
    </w:p>
    <w:p w14:paraId="330E3E4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социальная реабилитация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447834C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социальная реабилитация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528DDAA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14:paraId="270B5959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б) </w:t>
      </w:r>
      <w:r w:rsidRPr="00A34480">
        <w:rPr>
          <w:rFonts w:ascii="Times New Roman" w:hAnsi="Times New Roman" w:cs="Times New Roman"/>
          <w:sz w:val="24"/>
          <w:szCs w:val="24"/>
        </w:rPr>
        <w:t xml:space="preserve">подготовка населения в области защиты от чрезвычайных ситуаций,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к преодолению последствий стихийных бедствий, экологических, промышленных или иных катастроф, к предотвращению несчастных случаев;</w:t>
      </w:r>
      <w:r w:rsidRPr="00A34480">
        <w:rPr>
          <w:rFonts w:ascii="Times New Roman" w:hAnsi="Times New Roman" w:cs="Times New Roman"/>
          <w:sz w:val="24"/>
          <w:szCs w:val="24"/>
        </w:rPr>
        <w:t xml:space="preserve"> пропаганды знаний в области защиты населения и территорий от чрезвычайных ситуаций и обеспечения пожарной безопасности;</w:t>
      </w:r>
    </w:p>
    <w:p w14:paraId="796F62C7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в) </w:t>
      </w:r>
      <w:r w:rsidRPr="00A34480">
        <w:rPr>
          <w:rFonts w:ascii="Times New Roman" w:hAnsi="Times New Roman" w:cs="Times New Roman"/>
          <w:sz w:val="24"/>
          <w:szCs w:val="24"/>
        </w:rP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14:paraId="412D560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г) содействие укреплению престижа и роли семьи в обществе, защите материнства, детства и отцовства;</w:t>
      </w:r>
    </w:p>
    <w:p w14:paraId="0349BCAF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д) содействие деятельности в сфере образования, науки, культуры, искусства, просвещения, духовному развитию личности; содействия развитию научно-технического, художественного творчества детей и молодежи; содействия патриотическому, духовно-нравственному воспитанию детей и молодежи;</w:t>
      </w:r>
    </w:p>
    <w:p w14:paraId="3ED84843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е)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A58FF26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г)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1340FFE4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д) охрана окружающей среды и защиты животных;</w:t>
      </w:r>
    </w:p>
    <w:p w14:paraId="3FA59250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е) охрана и должное содержание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4DEAE1A6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ж)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14:paraId="46DF8E4C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з) содействие деятельности по производству и (или) распространению социальной рекламы;</w:t>
      </w:r>
    </w:p>
    <w:p w14:paraId="0962D028" w14:textId="77777777" w:rsidR="00446E6D" w:rsidRPr="00A34480" w:rsidRDefault="00446E6D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и) содействие профилактике социально опасных форм поведения граждан.</w:t>
      </w:r>
    </w:p>
    <w:bookmarkEnd w:id="1"/>
    <w:p w14:paraId="5B308D57" w14:textId="77777777" w:rsidR="00A34480" w:rsidRPr="00A34480" w:rsidRDefault="00A34480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469BF0" w14:textId="07A5BE5A" w:rsidR="003229FB" w:rsidRPr="00A34480" w:rsidRDefault="003229FB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165907500"/>
      <w:r w:rsidRPr="00A34480">
        <w:rPr>
          <w:rFonts w:ascii="Times New Roman" w:hAnsi="Times New Roman" w:cs="Times New Roman"/>
          <w:spacing w:val="2"/>
          <w:sz w:val="24"/>
          <w:szCs w:val="24"/>
        </w:rPr>
        <w:t>Заявка на участие в отборе может быть отозвана, доработана или изменена до окончания срока приема заявок путем направления в комиссию соответствующего обращения участника отбора. Отозванные заявки не учитываются при определении количества заявок, представленных на участие в отборе.</w:t>
      </w:r>
      <w:bookmarkEnd w:id="2"/>
    </w:p>
    <w:p w14:paraId="4070E4B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Рассмотрение социальных проектов/ проектов гражданских инициатив осуществляется в два этапа:</w:t>
      </w:r>
    </w:p>
    <w:p w14:paraId="46042391" w14:textId="566A65FC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I этап 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- предварительное рассмотрение социальных проектов/проектов гражданских инициатив членами комиссии, в ходе которого каждый член комиссии оценивает представленные социальные проекты/проекты гражданских инициатив и заполняет оценочную ведомость (приложение № 3).</w:t>
      </w:r>
    </w:p>
    <w:p w14:paraId="27D543A6" w14:textId="42F3F8D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На основании оценочных ведомостей членов комиссии по каждому рассматриваемому социальному проекту/проекту гражданских инициатив секретарь заполняет итоговую ведомость (Приложение № 4), в которой по показателям оценки выводится средний балл, а также итоговый балл в целом по каждому социальному проекту/проекту гражданских инициатив. Итоговые баллы по всем рассматриваемым социальным проектам/проекту гражданских инициатив заносятся в сводную ведомость (приложение № 5);</w:t>
      </w:r>
    </w:p>
    <w:p w14:paraId="3B910634" w14:textId="249E80DD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pacing w:val="2"/>
          <w:sz w:val="24"/>
          <w:szCs w:val="24"/>
          <w:u w:val="single"/>
        </w:rPr>
        <w:t>II этап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рассмотрение на заседании комиссии социальных проектов/проектов гражданских инициатив, получивших максимальные баллы (свыше 8 баллов), по результатам предварительного рассмотрения.</w:t>
      </w:r>
    </w:p>
    <w:p w14:paraId="45A7DCFF" w14:textId="5CB8176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Оценка социальных проектов/проектов гражданских инициатив участников отбора проводится комиссией по следующим показателям:</w:t>
      </w:r>
    </w:p>
    <w:p w14:paraId="53D5EFE3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а) соответствие приоритетным направлениям поддержки, а именно:</w:t>
      </w:r>
    </w:p>
    <w:p w14:paraId="5160BBB8" w14:textId="1D66C441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соответствие целей, мероприятий социального проекта/проекта гражданских инициатив приоритетным направлениям для предоставления поддержки (соответствует - 1 балл, не соответствует - 0 баллов), </w:t>
      </w:r>
    </w:p>
    <w:p w14:paraId="070E5D09" w14:textId="7960DE01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и реалистичность значений показателей результативности реализации социального проекта/проектов гражданских инициатив (имеются и реальные - 1 балл, отсутствуют - 0 балов);</w:t>
      </w:r>
    </w:p>
    <w:p w14:paraId="4D13D7E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б) актуальность, а именно:</w:t>
      </w:r>
    </w:p>
    <w:p w14:paraId="0D4F2E50" w14:textId="0A83B26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конкретных целей и задач, решение которых является приоритетным для целевой аудитории, определенной социальным проектом/проектом гражданских инициатив (наличие - 1 балл, отсутствуют - 0 баллов);</w:t>
      </w:r>
    </w:p>
    <w:p w14:paraId="31B061A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вероятность наступления отрицательных последствий в случае отказа от реализации мероприятий социального проекта/ проекта гражданских инициатив (имеется - 1 балл, отсутствует - 0 баллов);</w:t>
      </w:r>
    </w:p>
    <w:p w14:paraId="569FB636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отсутствие государственных (муниципальных) мер для решения проблемы, обозначенной в социальном проекте/ проекте гражданских инициатив (отсутствуют - 1 балл, имеются - 0 баллов);</w:t>
      </w:r>
    </w:p>
    <w:p w14:paraId="481E0E55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в) социальная эффективность, а именно:</w:t>
      </w:r>
    </w:p>
    <w:p w14:paraId="4418AF1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улучшение состояния целевой группы (улучшается - 1 балл, не влечет улучшения - 0 баллов);</w:t>
      </w:r>
    </w:p>
    <w:p w14:paraId="0202DC62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воздействие на другие социально значимые проблемы (имеется - 1 балл, отсутствует - 0 баллов);</w:t>
      </w:r>
    </w:p>
    <w:p w14:paraId="42CD3DD8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новых подходов и методов в решении заявленных проблем (имеются - 1 балл, отсутствуют - 0 баллов);</w:t>
      </w:r>
    </w:p>
    <w:p w14:paraId="56CA61AF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г) реалистичность, а именно:</w:t>
      </w:r>
    </w:p>
    <w:p w14:paraId="2D125BBB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собственных квалифицированных кадров (имеются - 1 балл, отсутствуют - 0 баллов);</w:t>
      </w:r>
    </w:p>
    <w:p w14:paraId="3455D0A7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способность привлечь в необходимом объеме специалистов и добровольцев для реализации мероприятий социального проекта/ проекта гражданских инициатив (имеется - 1 балл, отсутствует - 0 баллов);</w:t>
      </w:r>
    </w:p>
    <w:p w14:paraId="5B326797" w14:textId="1431C77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наличие необходимых ресурсов, достаточность финансовых средств для реализации мероприятий и достижения целей социального проекта/проекта гражданских инициатив на условиях софинансирования в размере не менее 25 процентов общей суммы расходов на реализацию (имеются - 1 балл, </w:t>
      </w:r>
      <w:r w:rsidR="006A43AB" w:rsidRPr="00A34480">
        <w:rPr>
          <w:rFonts w:ascii="Times New Roman" w:hAnsi="Times New Roman" w:cs="Times New Roman"/>
          <w:spacing w:val="2"/>
          <w:sz w:val="24"/>
          <w:szCs w:val="24"/>
        </w:rPr>
        <w:t>недостаточно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- 0 баллов);</w:t>
      </w:r>
    </w:p>
    <w:p w14:paraId="37BCEC4A" w14:textId="54BE313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наличие опыта выполнения в прошлом мероприятий, аналогичных по содержанию и объему заявляемым в социальном проекте/проекте гражданских инициатив (имеется - 1 балл, отсутствует - 0 баллов); </w:t>
      </w:r>
    </w:p>
    <w:p w14:paraId="65C1A3F4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предоставление информации об организации в сети Интернет (наличие - 1 балл, отсутствие 0 баллов);</w:t>
      </w:r>
    </w:p>
    <w:p w14:paraId="50BBB602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д) обоснованность, а именно:</w:t>
      </w:r>
    </w:p>
    <w:p w14:paraId="4C4259EB" w14:textId="1F72F708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 соответствие запрашиваемых средств на поддержку целям и мероприятиям социального проекта/проекта гражданских инициатив (соответствуют - 1 балл, не соответствуют - 0 баллов), </w:t>
      </w:r>
    </w:p>
    <w:p w14:paraId="28807B7E" w14:textId="77777777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- наличие необходимых обоснований, расчетов, логики и взаимосвязи предлагаемых мероприятий (имеются - 1 балл, отсутствуют - 0 баллов).</w:t>
      </w:r>
    </w:p>
    <w:p w14:paraId="640E528F" w14:textId="48B5E4F9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На основе баллов, полученных каждым социальным проектом/проектом гражданских инициатив, допущенным к участию в отборе, формируется перечень социальных проектов/проектов гражданских инициатив участников отбора, в котором социальные проекты/проекты гражданских инициатив, получившие большее количество баллов, получают более высокий рейтинг.</w:t>
      </w:r>
    </w:p>
    <w:p w14:paraId="14822439" w14:textId="051E0AD0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перечень социальных проектов/проектов гражданских инициатив включаются социальные проекты/ проекты гражданских инициатив, набравшие 8 и более баллов.</w:t>
      </w:r>
    </w:p>
    <w:p w14:paraId="5FB4643D" w14:textId="6C9185A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Субсидии выделяются на реализацию первых в перечне социальных проектов/проектов гражданских инициатив, еще не участвовавших в распределении, в объеме, не превышающем девяносто процентов общей суммы расходов на реализацию социального проекта/ проекта гражданских инициатив, в соответствии с заявкой участника отбора, но не более чем 150 тысяч рублей.</w:t>
      </w:r>
    </w:p>
    <w:p w14:paraId="26766795" w14:textId="418DFD5E" w:rsidR="00A34480" w:rsidRPr="00A34480" w:rsidRDefault="00A3448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После определения суммы средств на конкретный социальный проект/проект гражданских инициатив и при наличии нераспределенного остатка средств, предназначенных на поддержку социальных проектов/проектов гражданских инициатив, в перечне выбирается следующий социальный проект/проект гражданских инициатив и определяется сумма в соответствии с данным пунктом Порядка.</w:t>
      </w:r>
    </w:p>
    <w:p w14:paraId="529F9567" w14:textId="0263F777" w:rsidR="003516B6" w:rsidRPr="00A34480" w:rsidRDefault="003516B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перечень социальных проектов/проектов гражданских инициатив включаются социальные проекты/проекты гражданских инициатив, набравшие 8 и более баллов.</w:t>
      </w:r>
    </w:p>
    <w:p w14:paraId="4F336DB4" w14:textId="757DBA75" w:rsidR="003516B6" w:rsidRPr="00A34480" w:rsidRDefault="003516B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Субсидии выделяются на реализацию первых в перечне социальных проектов/проектов гражданских инициатив, еще не участвовавших в распределении, в объеме, не превышающем девяносто процентов общей суммы расходов на реализацию социального проекта/проекта гражданских инициатив, в соответствии с заявкой участника отбора, но не более чем 150 тысяч рублей.</w:t>
      </w:r>
    </w:p>
    <w:p w14:paraId="53B32D91" w14:textId="0C29D797" w:rsidR="003516B6" w:rsidRPr="006A43AB" w:rsidRDefault="003516B6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После определения суммы средств на конкретный социальный проект/проект гражданских инициатив и при наличии нераспределенного остатка средств, предназначенных на поддержку социальных проектов/проектов гражданских инициатив, в перечне выбирается следующий социальный проект/проект гражданских инициатив и определяется сумма в соответствии с данным пунктом Порядка.</w:t>
      </w:r>
    </w:p>
    <w:p w14:paraId="0269DEAD" w14:textId="3C4075C7" w:rsidR="003516B6" w:rsidRPr="006A43AB" w:rsidRDefault="003516B6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Заявка на участие в отборе может быть отозвана, доработана или изменена до окончания срока приема заявок путем направления в комиссию соответствующего обращения участника отбора. Отозванные заявки не учитываются при определении количества заявок, представленных на участие в отборе.</w:t>
      </w:r>
    </w:p>
    <w:p w14:paraId="0859F69D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Общий объем субсидий на соответствующий финансовый год и плановый период определяется по формуле:</w:t>
      </w:r>
    </w:p>
    <w:p w14:paraId="7E569D4E" w14:textId="77777777" w:rsidR="0043231C" w:rsidRPr="00A34480" w:rsidRDefault="00000000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14:paraId="5BDDA2FC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где:</w:t>
      </w:r>
    </w:p>
    <w:p w14:paraId="60C27BE1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С</w:t>
      </w:r>
      <w:r w:rsidRPr="00A3448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34480">
        <w:rPr>
          <w:rFonts w:ascii="Times New Roman" w:hAnsi="Times New Roman" w:cs="Times New Roman"/>
          <w:sz w:val="24"/>
          <w:szCs w:val="24"/>
        </w:rPr>
        <w:t xml:space="preserve"> - субсидия на соответствующий финансовый год и плановый период, в рублях;</w:t>
      </w:r>
    </w:p>
    <w:p w14:paraId="20175AE1" w14:textId="77777777" w:rsidR="0043231C" w:rsidRPr="00A34480" w:rsidRDefault="0043231C" w:rsidP="00A34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С</w:t>
      </w:r>
      <w:r w:rsidRPr="00A344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A34480">
        <w:rPr>
          <w:rFonts w:ascii="Times New Roman" w:hAnsi="Times New Roman" w:cs="Times New Roman"/>
          <w:sz w:val="24"/>
          <w:szCs w:val="24"/>
        </w:rPr>
        <w:t xml:space="preserve"> - субсидия для отдельного проекта гражданских инициатив, в рублях.</w:t>
      </w:r>
    </w:p>
    <w:p w14:paraId="3B06320B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Субсидия для отдельного проекта гражданских инициатив, предоставляемая из бюджета УКМО, определяется по формуле:</w:t>
      </w:r>
    </w:p>
    <w:p w14:paraId="77BAB4B2" w14:textId="77777777" w:rsidR="0043231C" w:rsidRPr="00A34480" w:rsidRDefault="00000000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pacing w:val="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Cambria Math" w:cs="Times New Roman"/>
              <w:spacing w:val="2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4"/>
                  <w:szCs w:val="24"/>
                </w:rPr>
                <m:t>сонко</m:t>
              </m:r>
            </m:sub>
          </m:sSub>
        </m:oMath>
      </m:oMathPara>
    </w:p>
    <w:p w14:paraId="50B315A9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где:</w:t>
      </w:r>
    </w:p>
    <w:p w14:paraId="0152DE1F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A34480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общ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общая сумма расходов на реализацию проекта гражданских инициатив, в рублях;</w:t>
      </w:r>
    </w:p>
    <w:p w14:paraId="63200A0D" w14:textId="77777777" w:rsidR="0043231C" w:rsidRPr="00A34480" w:rsidRDefault="0043231C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lastRenderedPageBreak/>
        <w:t>Ф</w:t>
      </w:r>
      <w:r w:rsidRPr="00A34480">
        <w:rPr>
          <w:rFonts w:ascii="Times New Roman" w:hAnsi="Times New Roman" w:cs="Times New Roman"/>
          <w:spacing w:val="2"/>
          <w:sz w:val="24"/>
          <w:szCs w:val="24"/>
          <w:vertAlign w:val="subscript"/>
        </w:rPr>
        <w:t>сонко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 - размер финансирования проекта гражданских инициатив за счет внебюджетных источников (обязательство ТОС, общественного объединения) в размере не менее 10 процентов общей суммы расходов на реализацию проекта гражданских инициатив, в рублях.</w:t>
      </w:r>
    </w:p>
    <w:p w14:paraId="0E732BF1" w14:textId="0FF32D6D" w:rsidR="00E624C0" w:rsidRPr="006A43AB" w:rsidRDefault="0043231C" w:rsidP="006A43AB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Субсидия для отдельного проекта гражданских инициатив не может превышать 150 тысяч рублей.</w:t>
      </w:r>
    </w:p>
    <w:p w14:paraId="68BD909E" w14:textId="4B61E70C" w:rsidR="009C7E4E" w:rsidRPr="00A34480" w:rsidRDefault="009C7E4E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В течение срока приема заявок на участие в отборе Уполномоченный орган организует консультирование по вопросам подготовки заявок на участие в отборе.</w:t>
      </w:r>
    </w:p>
    <w:p w14:paraId="1C444F4F" w14:textId="64F53DD4" w:rsidR="00C24C82" w:rsidRPr="00A34480" w:rsidRDefault="00E624C0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Уполномоченный орган заключает с СОНКО соглашение на предоставление субсидий в течение 30 календарных дней со дня объявления победителей отбора при условии соответствия такого победителя требованиям настоящего Порядк</w:t>
      </w:r>
      <w:r w:rsidR="007A38F9"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а. </w:t>
      </w:r>
    </w:p>
    <w:p w14:paraId="2C234E58" w14:textId="7F22667E" w:rsidR="00C24C82" w:rsidRPr="006A43AB" w:rsidRDefault="007A38F9" w:rsidP="006A43A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>Если в течение срока соглашение не заключено по вине СОНКО, то указанная организация теряет право на получение субсидий.</w:t>
      </w:r>
    </w:p>
    <w:p w14:paraId="0D0919EE" w14:textId="634D8C72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Комиссия не позднее 10 рабочих дней со дня окончания приема заявок осуществляет оценку социальных проектов/ проектов гражданских инициатив участников отбора по показателям, установленным в пункте 14 настоящего Порядка, и определяет размер предоставляемой субсидии участнику отбора в соответствии с пунктом 15 настоящего Порядка. После чего формируется протокол подведения </w:t>
      </w:r>
      <w:r w:rsidR="005A1E56" w:rsidRPr="00A34480">
        <w:rPr>
          <w:rFonts w:ascii="Times New Roman" w:hAnsi="Times New Roman" w:cs="Times New Roman"/>
          <w:spacing w:val="2"/>
          <w:sz w:val="24"/>
          <w:szCs w:val="24"/>
        </w:rPr>
        <w:t>итогов отбора</w:t>
      </w:r>
      <w:r w:rsidRPr="00A34480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A34480">
        <w:rPr>
          <w:rFonts w:ascii="Times New Roman" w:hAnsi="Times New Roman" w:cs="Times New Roman"/>
          <w:sz w:val="24"/>
          <w:szCs w:val="24"/>
        </w:rPr>
        <w:t xml:space="preserve"> включающий следующие сведения:</w:t>
      </w:r>
    </w:p>
    <w:p w14:paraId="31347B1B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A34480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14:paraId="456384C3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рассмотрены;</w:t>
      </w:r>
    </w:p>
    <w:p w14:paraId="15E91166" w14:textId="77777777" w:rsidR="003516B6" w:rsidRPr="00A34480" w:rsidRDefault="003516B6" w:rsidP="00A344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316CA29" w14:textId="65C2DCF1" w:rsidR="005A1E56" w:rsidRPr="00A34480" w:rsidRDefault="003516B6" w:rsidP="006A43A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14:paraId="2B6ABA37" w14:textId="77777777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Информация об участниках отбора, рейтинге поданных ими заявок и иная информация о проведении отбора размещается на едином портале и на официальном сайте Администрации УКМО www.admin-ukmo.ru и в средствах массовой информации.</w:t>
      </w:r>
    </w:p>
    <w:p w14:paraId="38769EBB" w14:textId="24E811C0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480">
        <w:rPr>
          <w:rFonts w:ascii="Times New Roman" w:hAnsi="Times New Roman" w:cs="Times New Roman"/>
          <w:sz w:val="24"/>
          <w:szCs w:val="24"/>
        </w:rPr>
        <w:t>Разъяснения положений объявления о конкурсе можно получить в Администрации Усть-Кутского муниципального образования по телефону 8-924-614-51-08.</w:t>
      </w:r>
    </w:p>
    <w:p w14:paraId="39B4421A" w14:textId="77777777" w:rsidR="005A1E56" w:rsidRPr="00A34480" w:rsidRDefault="005A1E56" w:rsidP="00A3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6E778" w14:textId="77777777" w:rsidR="005A1E56" w:rsidRPr="00A34480" w:rsidRDefault="005A1E56" w:rsidP="00A34480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14:paraId="5F2A0CA8" w14:textId="77777777" w:rsidR="003516B6" w:rsidRPr="003516B6" w:rsidRDefault="003516B6" w:rsidP="003516B6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bookmarkEnd w:id="0"/>
    <w:p w14:paraId="74300DFD" w14:textId="77777777" w:rsidR="00C24C82" w:rsidRDefault="00C24C82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7145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056B6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BF244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D864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E0067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504A0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705E8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4C09E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52DE1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AD3DB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3FA62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A59CF" w14:textId="77777777" w:rsidR="006A43AB" w:rsidRDefault="006A43AB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3302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BBE49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25DCA" w14:textId="77777777" w:rsidR="005A1E56" w:rsidRDefault="005A1E56" w:rsidP="000F5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06"/>
    <w:rsid w:val="000E3C5C"/>
    <w:rsid w:val="000F5406"/>
    <w:rsid w:val="0026220D"/>
    <w:rsid w:val="002E21F6"/>
    <w:rsid w:val="003229FB"/>
    <w:rsid w:val="003516B6"/>
    <w:rsid w:val="00420BB3"/>
    <w:rsid w:val="0043231C"/>
    <w:rsid w:val="00446E6D"/>
    <w:rsid w:val="00461B04"/>
    <w:rsid w:val="00563D8C"/>
    <w:rsid w:val="005A1E56"/>
    <w:rsid w:val="00605FC9"/>
    <w:rsid w:val="00634323"/>
    <w:rsid w:val="00646D61"/>
    <w:rsid w:val="006A43AB"/>
    <w:rsid w:val="006D1545"/>
    <w:rsid w:val="006E2A5B"/>
    <w:rsid w:val="006F40A6"/>
    <w:rsid w:val="0072744B"/>
    <w:rsid w:val="007A38F9"/>
    <w:rsid w:val="00863588"/>
    <w:rsid w:val="00952D5C"/>
    <w:rsid w:val="009C7E4E"/>
    <w:rsid w:val="009E2A44"/>
    <w:rsid w:val="00A32611"/>
    <w:rsid w:val="00A34480"/>
    <w:rsid w:val="00AE7B5C"/>
    <w:rsid w:val="00B52809"/>
    <w:rsid w:val="00BF327C"/>
    <w:rsid w:val="00C01F4D"/>
    <w:rsid w:val="00C24C82"/>
    <w:rsid w:val="00E35113"/>
    <w:rsid w:val="00E624C0"/>
    <w:rsid w:val="00E67D8A"/>
    <w:rsid w:val="00ED2747"/>
    <w:rsid w:val="00F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CCC3"/>
  <w15:chartTrackingRefBased/>
  <w15:docId w15:val="{1E32FB48-0828-4E1F-9D33-D27BAD94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6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Тупицына Галина Леонидовна</dc:creator>
  <cp:keywords/>
  <dc:description/>
  <cp:lastModifiedBy>Марина Новикова</cp:lastModifiedBy>
  <cp:revision>11</cp:revision>
  <cp:lastPrinted>2024-05-07T03:49:00Z</cp:lastPrinted>
  <dcterms:created xsi:type="dcterms:W3CDTF">2023-01-16T06:48:00Z</dcterms:created>
  <dcterms:modified xsi:type="dcterms:W3CDTF">2025-01-30T03:06:00Z</dcterms:modified>
</cp:coreProperties>
</file>