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B52F49">
        <w:rPr>
          <w:sz w:val="28"/>
          <w:szCs w:val="28"/>
        </w:rPr>
        <w:t>000003:371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2F49">
        <w:rPr>
          <w:sz w:val="28"/>
          <w:szCs w:val="28"/>
        </w:rPr>
        <w:t>Трифонов Виктор Николаевич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A52723">
        <w:rPr>
          <w:sz w:val="28"/>
          <w:szCs w:val="28"/>
        </w:rPr>
        <w:t>Т</w:t>
      </w:r>
      <w:r w:rsidR="00B52F49">
        <w:rPr>
          <w:sz w:val="28"/>
          <w:szCs w:val="28"/>
        </w:rPr>
        <w:t>рифонова Виктора Николаевича</w:t>
      </w:r>
      <w:r w:rsidR="00CF3ABB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741C6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A52723"/>
    <w:rsid w:val="00B204AE"/>
    <w:rsid w:val="00B52F49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30</cp:revision>
  <cp:lastPrinted>2024-07-29T01:56:00Z</cp:lastPrinted>
  <dcterms:created xsi:type="dcterms:W3CDTF">2024-02-06T04:07:00Z</dcterms:created>
  <dcterms:modified xsi:type="dcterms:W3CDTF">2024-07-29T01:56:00Z</dcterms:modified>
</cp:coreProperties>
</file>