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C6" w:rsidRPr="00496B0F" w:rsidRDefault="000C1031" w:rsidP="00496B0F">
      <w:pPr>
        <w:pStyle w:val="a6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D200B0B" wp14:editId="415476BE">
            <wp:simplePos x="0" y="0"/>
            <wp:positionH relativeFrom="column">
              <wp:posOffset>-1125220</wp:posOffset>
            </wp:positionH>
            <wp:positionV relativeFrom="paragraph">
              <wp:posOffset>-723265</wp:posOffset>
            </wp:positionV>
            <wp:extent cx="7715250" cy="10900410"/>
            <wp:effectExtent l="0" t="0" r="0" b="0"/>
            <wp:wrapNone/>
            <wp:docPr id="5" name="Рисунок 5" descr="uu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uu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90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3B4" w:rsidRPr="00756A28" w:rsidRDefault="001E43B4" w:rsidP="00A616C6">
      <w:pPr>
        <w:jc w:val="both"/>
        <w:rPr>
          <w:b/>
          <w:i/>
          <w:sz w:val="28"/>
          <w:szCs w:val="28"/>
        </w:rPr>
      </w:pPr>
    </w:p>
    <w:p w:rsidR="001E43B4" w:rsidRPr="00496B0F" w:rsidRDefault="001E43B4" w:rsidP="00496B0F">
      <w:pPr>
        <w:jc w:val="center"/>
        <w:rPr>
          <w:b/>
          <w:i/>
          <w:sz w:val="36"/>
          <w:szCs w:val="28"/>
        </w:rPr>
      </w:pPr>
      <w:r w:rsidRPr="00496B0F">
        <w:rPr>
          <w:b/>
          <w:i/>
          <w:sz w:val="36"/>
          <w:szCs w:val="28"/>
        </w:rPr>
        <w:t>Об информировании работодателей о</w:t>
      </w:r>
    </w:p>
    <w:p w:rsidR="00FB540B" w:rsidRPr="00496B0F" w:rsidRDefault="001E43B4" w:rsidP="00496B0F">
      <w:pPr>
        <w:jc w:val="center"/>
        <w:rPr>
          <w:b/>
          <w:i/>
          <w:sz w:val="36"/>
          <w:szCs w:val="28"/>
        </w:rPr>
      </w:pPr>
      <w:r w:rsidRPr="00496B0F">
        <w:rPr>
          <w:b/>
          <w:i/>
          <w:sz w:val="36"/>
          <w:szCs w:val="28"/>
        </w:rPr>
        <w:t>профилактических мероприятиях</w:t>
      </w:r>
    </w:p>
    <w:p w:rsidR="001E43B4" w:rsidRDefault="001E43B4" w:rsidP="00A616C6">
      <w:pPr>
        <w:jc w:val="both"/>
        <w:rPr>
          <w:b/>
          <w:i/>
          <w:sz w:val="28"/>
          <w:szCs w:val="28"/>
        </w:rPr>
      </w:pPr>
    </w:p>
    <w:p w:rsidR="001E43B4" w:rsidRDefault="001E43B4" w:rsidP="00983CF1">
      <w:pPr>
        <w:jc w:val="both"/>
      </w:pPr>
      <w:r>
        <w:rPr>
          <w:sz w:val="28"/>
          <w:szCs w:val="28"/>
        </w:rPr>
        <w:tab/>
      </w:r>
      <w:r w:rsidRPr="00CD7AD7">
        <w:rPr>
          <w:sz w:val="28"/>
          <w:szCs w:val="28"/>
        </w:rPr>
        <w:t xml:space="preserve">В рамках реализации плана мероприятий по улучшению условий труда, профилактике производственного травматизма и профессиональной заболеваемости в </w:t>
      </w:r>
      <w:proofErr w:type="spellStart"/>
      <w:r w:rsidRPr="00CD7AD7">
        <w:rPr>
          <w:sz w:val="28"/>
          <w:szCs w:val="28"/>
        </w:rPr>
        <w:t>Усть-Кутском</w:t>
      </w:r>
      <w:proofErr w:type="spellEnd"/>
      <w:r w:rsidRPr="00CD7AD7">
        <w:rPr>
          <w:sz w:val="28"/>
          <w:szCs w:val="28"/>
        </w:rPr>
        <w:t xml:space="preserve"> муниципальном образовании на 2023-2025 годы,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 xml:space="preserve">утвержденного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Усть-Кутского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CD7AD7">
        <w:rPr>
          <w:sz w:val="28"/>
          <w:szCs w:val="28"/>
        </w:rPr>
        <w:t>, по вопросу проведения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 xml:space="preserve">медицинских осмотров работников, </w:t>
      </w:r>
      <w:r>
        <w:rPr>
          <w:sz w:val="28"/>
          <w:szCs w:val="28"/>
        </w:rPr>
        <w:t>направляем</w:t>
      </w:r>
      <w:r w:rsidRPr="00CD7AD7">
        <w:rPr>
          <w:sz w:val="28"/>
          <w:szCs w:val="28"/>
        </w:rPr>
        <w:t xml:space="preserve"> информацию, полученную от министерства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>здравоохранения Иркутской области.</w:t>
      </w:r>
      <w:r w:rsidRPr="001E43B4">
        <w:t xml:space="preserve"> </w:t>
      </w:r>
    </w:p>
    <w:p w:rsidR="001E43B4" w:rsidRPr="001E43B4" w:rsidRDefault="001E43B4" w:rsidP="00983CF1">
      <w:pPr>
        <w:jc w:val="both"/>
        <w:rPr>
          <w:sz w:val="28"/>
          <w:szCs w:val="28"/>
        </w:rPr>
      </w:pPr>
      <w:r>
        <w:tab/>
      </w:r>
      <w:r w:rsidRPr="001E43B4">
        <w:rPr>
          <w:sz w:val="28"/>
          <w:szCs w:val="28"/>
        </w:rPr>
        <w:t>Динамическое наблюдение за состоянием здоровья работников, выявление начальных форм профессиональных заболеваний, ранних признаков воздействия вредных и (или) опасных производственных факторов</w:t>
      </w:r>
    </w:p>
    <w:p w:rsidR="001E43B4" w:rsidRDefault="001E43B4" w:rsidP="00983CF1">
      <w:pPr>
        <w:jc w:val="both"/>
        <w:rPr>
          <w:sz w:val="28"/>
          <w:szCs w:val="28"/>
        </w:rPr>
      </w:pPr>
      <w:r w:rsidRPr="001E43B4">
        <w:rPr>
          <w:sz w:val="28"/>
          <w:szCs w:val="28"/>
        </w:rPr>
        <w:t xml:space="preserve">рабочей среды, трудового процесса на состояние здоровья работников осуществляется в рамках приказа Министерства здравоохранения Российской Федерации от 28 января 2021 года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 </w:t>
      </w:r>
    </w:p>
    <w:p w:rsidR="001E43B4" w:rsidRDefault="001E43B4" w:rsidP="00983C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7AD7">
        <w:rPr>
          <w:sz w:val="28"/>
          <w:szCs w:val="28"/>
        </w:rPr>
        <w:t>По информации медицинских организаций, подведомственных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>министерству здравоохранения Иркутской области и ряда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>неподведомственных учреждений в 2024 году предварительные и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>периодические осмотры проведены 208 563 работникам, осуществляющим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>определенные виды деятельности, за истекший период 2025 года указанные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>осмотры проведены 37 713 гражданам.</w:t>
      </w:r>
      <w:r w:rsidRPr="001E43B4">
        <w:rPr>
          <w:sz w:val="28"/>
          <w:szCs w:val="28"/>
        </w:rPr>
        <w:t xml:space="preserve"> </w:t>
      </w:r>
    </w:p>
    <w:p w:rsidR="001E43B4" w:rsidRDefault="001E43B4" w:rsidP="00983C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7AD7">
        <w:rPr>
          <w:sz w:val="28"/>
          <w:szCs w:val="28"/>
        </w:rPr>
        <w:t>На территории Иркутской области функционирует 133 программы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>укрепления здоровья на рабочем месте, важным из которых является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>прохождение профилактических мероприятий по месту работы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>(приказ Министерства здравоохранения Российской Федерации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>от 28 сентября 2023 года № 515н «О внесении изменений в порядок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>проведения профилактического медицинского осмотра и диспансеризации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>определенных групп взрослого населения, утвержденный приказом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>Министерства здравоохранения Российской Федерации от 27 апреля 2021 г.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>№ 404н»</w:t>
      </w:r>
      <w:r>
        <w:rPr>
          <w:sz w:val="28"/>
          <w:szCs w:val="28"/>
        </w:rPr>
        <w:t>.</w:t>
      </w:r>
    </w:p>
    <w:p w:rsidR="001E43B4" w:rsidRDefault="001E43B4" w:rsidP="00983C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</w:t>
      </w:r>
      <w:proofErr w:type="spellStart"/>
      <w:r>
        <w:rPr>
          <w:sz w:val="28"/>
          <w:szCs w:val="28"/>
        </w:rPr>
        <w:t>Усть-Кутского</w:t>
      </w:r>
      <w:proofErr w:type="spellEnd"/>
      <w:r>
        <w:rPr>
          <w:sz w:val="28"/>
          <w:szCs w:val="28"/>
        </w:rPr>
        <w:t xml:space="preserve"> муниципального образования напоминает работодателям </w:t>
      </w:r>
      <w:r w:rsidRPr="00CD7AD7">
        <w:rPr>
          <w:sz w:val="28"/>
          <w:szCs w:val="28"/>
        </w:rPr>
        <w:t>о необходимости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>проведения на предприятии информационных мероприятий с сотрудниками о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>значимост</w:t>
      </w:r>
      <w:r>
        <w:rPr>
          <w:sz w:val="28"/>
          <w:szCs w:val="28"/>
        </w:rPr>
        <w:t xml:space="preserve">и профилактических мероприятий и рекомендует обратить </w:t>
      </w:r>
      <w:r w:rsidRPr="00CD7AD7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>на то, что проводимые работникам обязательные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>предварительные и периодические медицинские осмотры, предусмотренные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 xml:space="preserve">статьей 220 Трудового кодекса </w:t>
      </w:r>
      <w:r w:rsidRPr="00CD7AD7">
        <w:rPr>
          <w:sz w:val="28"/>
          <w:szCs w:val="28"/>
        </w:rPr>
        <w:lastRenderedPageBreak/>
        <w:t>Российской Федерации, не являются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>равноценной заменой профилактических мероприятий, выполняющихся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>в рамках приказа Министерства здравоохранения Российской Федерации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>от 27 апреля 2021 года № 404н «Об утверждении Порядка проведения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>профилактического медицинского осмотра и диспансеризации определенных</w:t>
      </w:r>
      <w:r>
        <w:rPr>
          <w:sz w:val="28"/>
          <w:szCs w:val="28"/>
        </w:rPr>
        <w:t xml:space="preserve"> </w:t>
      </w:r>
      <w:r w:rsidRPr="00CD7AD7">
        <w:rPr>
          <w:sz w:val="28"/>
          <w:szCs w:val="28"/>
        </w:rPr>
        <w:t>групп взрослого населения», и имеют различные цели.</w:t>
      </w:r>
      <w:r>
        <w:rPr>
          <w:sz w:val="28"/>
          <w:szCs w:val="28"/>
        </w:rPr>
        <w:t xml:space="preserve"> </w:t>
      </w:r>
    </w:p>
    <w:p w:rsidR="001E43B4" w:rsidRDefault="00983CF1" w:rsidP="00983C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43B4" w:rsidRPr="00CD7AD7">
        <w:rPr>
          <w:sz w:val="28"/>
          <w:szCs w:val="28"/>
        </w:rPr>
        <w:t>Дополнительно для использования в работе направляем информацию</w:t>
      </w:r>
      <w:r w:rsidR="001E43B4">
        <w:rPr>
          <w:sz w:val="28"/>
          <w:szCs w:val="28"/>
        </w:rPr>
        <w:t xml:space="preserve"> </w:t>
      </w:r>
      <w:r w:rsidR="001E43B4" w:rsidRPr="00CD7AD7">
        <w:rPr>
          <w:sz w:val="28"/>
          <w:szCs w:val="28"/>
        </w:rPr>
        <w:t>по вопросам проведения обязательного психиатрического</w:t>
      </w:r>
      <w:r w:rsidR="001E43B4">
        <w:rPr>
          <w:sz w:val="28"/>
          <w:szCs w:val="28"/>
        </w:rPr>
        <w:t xml:space="preserve"> </w:t>
      </w:r>
      <w:r w:rsidR="001E43B4" w:rsidRPr="00CD7AD7">
        <w:rPr>
          <w:sz w:val="28"/>
          <w:szCs w:val="28"/>
        </w:rPr>
        <w:t>освидетельствования работников, осуществляющих отдельные виды</w:t>
      </w:r>
      <w:r w:rsidR="001E43B4">
        <w:rPr>
          <w:sz w:val="28"/>
          <w:szCs w:val="28"/>
        </w:rPr>
        <w:t xml:space="preserve"> </w:t>
      </w:r>
      <w:r w:rsidR="001E43B4" w:rsidRPr="00CD7AD7">
        <w:rPr>
          <w:sz w:val="28"/>
          <w:szCs w:val="28"/>
        </w:rPr>
        <w:t>деятельности, экспертизы связи заболевания с профессией.</w:t>
      </w:r>
    </w:p>
    <w:p w:rsidR="001E43B4" w:rsidRDefault="001E43B4" w:rsidP="00983CF1">
      <w:pPr>
        <w:jc w:val="both"/>
        <w:rPr>
          <w:sz w:val="28"/>
          <w:szCs w:val="28"/>
        </w:rPr>
      </w:pPr>
    </w:p>
    <w:p w:rsidR="001E43B4" w:rsidRDefault="001E43B4" w:rsidP="00983CF1">
      <w:pPr>
        <w:jc w:val="both"/>
        <w:rPr>
          <w:sz w:val="28"/>
          <w:szCs w:val="28"/>
        </w:rPr>
      </w:pPr>
      <w:r w:rsidRPr="00CD7AD7">
        <w:rPr>
          <w:sz w:val="28"/>
          <w:szCs w:val="28"/>
        </w:rPr>
        <w:t>Приложение: на 3 л. в 1 экз.</w:t>
      </w:r>
    </w:p>
    <w:p w:rsidR="001E43B4" w:rsidRDefault="001E43B4" w:rsidP="001E43B4">
      <w:pPr>
        <w:jc w:val="both"/>
        <w:rPr>
          <w:sz w:val="28"/>
          <w:szCs w:val="28"/>
        </w:rPr>
      </w:pPr>
    </w:p>
    <w:p w:rsidR="001E43B4" w:rsidRDefault="001E43B4" w:rsidP="001E43B4">
      <w:pPr>
        <w:jc w:val="both"/>
        <w:rPr>
          <w:sz w:val="28"/>
          <w:szCs w:val="28"/>
        </w:rPr>
      </w:pPr>
    </w:p>
    <w:p w:rsidR="00702443" w:rsidRDefault="00702443" w:rsidP="00A616C6">
      <w:pPr>
        <w:ind w:right="-81"/>
        <w:jc w:val="both"/>
        <w:rPr>
          <w:b/>
          <w:sz w:val="28"/>
          <w:szCs w:val="28"/>
        </w:rPr>
      </w:pPr>
    </w:p>
    <w:p w:rsidR="00702443" w:rsidRDefault="00702443" w:rsidP="00A616C6">
      <w:pPr>
        <w:ind w:right="-81"/>
        <w:jc w:val="both"/>
        <w:rPr>
          <w:b/>
          <w:sz w:val="28"/>
          <w:szCs w:val="28"/>
        </w:rPr>
      </w:pPr>
    </w:p>
    <w:p w:rsidR="00A616C6" w:rsidRDefault="00A616C6" w:rsidP="00A616C6">
      <w:pPr>
        <w:rPr>
          <w:sz w:val="20"/>
        </w:rPr>
      </w:pPr>
      <w:bookmarkStart w:id="0" w:name="_GoBack"/>
      <w:bookmarkEnd w:id="0"/>
    </w:p>
    <w:p w:rsidR="00A616C6" w:rsidRDefault="00A616C6" w:rsidP="00A616C6">
      <w:pPr>
        <w:rPr>
          <w:sz w:val="20"/>
        </w:rPr>
      </w:pPr>
    </w:p>
    <w:p w:rsidR="00A616C6" w:rsidRDefault="00A616C6" w:rsidP="00A616C6">
      <w:pPr>
        <w:rPr>
          <w:sz w:val="20"/>
        </w:rPr>
      </w:pPr>
    </w:p>
    <w:p w:rsidR="00A616C6" w:rsidRDefault="00A616C6" w:rsidP="00A616C6">
      <w:pPr>
        <w:rPr>
          <w:sz w:val="20"/>
        </w:rPr>
      </w:pPr>
    </w:p>
    <w:p w:rsidR="00A616C6" w:rsidRDefault="00A616C6" w:rsidP="00A616C6">
      <w:pPr>
        <w:rPr>
          <w:sz w:val="20"/>
        </w:rPr>
      </w:pPr>
    </w:p>
    <w:p w:rsidR="00A616C6" w:rsidRDefault="00A616C6" w:rsidP="00A616C6">
      <w:pPr>
        <w:rPr>
          <w:sz w:val="20"/>
        </w:rPr>
      </w:pPr>
    </w:p>
    <w:p w:rsidR="00A616C6" w:rsidRPr="006312B2" w:rsidRDefault="00A616C6" w:rsidP="00A616C6">
      <w:pPr>
        <w:rPr>
          <w:sz w:val="20"/>
        </w:rPr>
      </w:pPr>
    </w:p>
    <w:p w:rsidR="00A616C6" w:rsidRPr="006312B2" w:rsidRDefault="00A616C6" w:rsidP="00A616C6">
      <w:pPr>
        <w:shd w:val="clear" w:color="auto" w:fill="FFFFFF"/>
        <w:textAlignment w:val="top"/>
        <w:rPr>
          <w:sz w:val="20"/>
        </w:rPr>
      </w:pPr>
    </w:p>
    <w:p w:rsidR="00A616C6" w:rsidRPr="006312B2" w:rsidRDefault="00A616C6" w:rsidP="00A616C6">
      <w:pPr>
        <w:ind w:firstLine="540"/>
        <w:jc w:val="both"/>
        <w:rPr>
          <w:sz w:val="28"/>
          <w:szCs w:val="28"/>
        </w:rPr>
      </w:pPr>
    </w:p>
    <w:p w:rsidR="00A616C6" w:rsidRDefault="00A616C6" w:rsidP="00A616C6"/>
    <w:p w:rsidR="00A616C6" w:rsidRDefault="005A59D9" w:rsidP="00E84773">
      <w:pPr>
        <w:ind w:left="4956" w:hanging="4956"/>
        <w:jc w:val="righ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</w:t>
      </w:r>
      <w:r w:rsidR="00686505">
        <w:rPr>
          <w:b/>
          <w:szCs w:val="24"/>
        </w:rPr>
        <w:tab/>
        <w:t xml:space="preserve">  </w:t>
      </w:r>
    </w:p>
    <w:p w:rsidR="00BE5F1A" w:rsidRDefault="00DA5807" w:rsidP="00715117">
      <w:pPr>
        <w:ind w:left="4956" w:hanging="4956"/>
        <w:jc w:val="right"/>
        <w:rPr>
          <w:sz w:val="22"/>
          <w:szCs w:val="22"/>
        </w:rPr>
      </w:pPr>
      <w:r>
        <w:rPr>
          <w:b/>
          <w:szCs w:val="24"/>
        </w:rPr>
        <w:t xml:space="preserve"> </w:t>
      </w:r>
    </w:p>
    <w:p w:rsidR="00E84773" w:rsidRDefault="00E84773" w:rsidP="00C301AA">
      <w:pPr>
        <w:ind w:right="-994"/>
        <w:jc w:val="both"/>
        <w:rPr>
          <w:sz w:val="22"/>
          <w:szCs w:val="22"/>
        </w:rPr>
      </w:pPr>
    </w:p>
    <w:p w:rsidR="00E84773" w:rsidRDefault="00E84773" w:rsidP="00C301AA">
      <w:pPr>
        <w:ind w:right="-994"/>
        <w:jc w:val="both"/>
        <w:rPr>
          <w:sz w:val="22"/>
          <w:szCs w:val="22"/>
        </w:rPr>
      </w:pPr>
    </w:p>
    <w:p w:rsidR="00E84773" w:rsidRDefault="00E84773" w:rsidP="00C301AA">
      <w:pPr>
        <w:ind w:right="-994"/>
        <w:jc w:val="both"/>
        <w:rPr>
          <w:sz w:val="22"/>
          <w:szCs w:val="22"/>
        </w:rPr>
      </w:pPr>
    </w:p>
    <w:p w:rsidR="00E84773" w:rsidRDefault="00E84773" w:rsidP="00C301AA">
      <w:pPr>
        <w:ind w:right="-994"/>
        <w:jc w:val="both"/>
        <w:rPr>
          <w:sz w:val="22"/>
          <w:szCs w:val="22"/>
        </w:rPr>
      </w:pPr>
    </w:p>
    <w:p w:rsidR="00E84773" w:rsidRDefault="00E84773" w:rsidP="00C301AA">
      <w:pPr>
        <w:ind w:right="-994"/>
        <w:jc w:val="both"/>
        <w:rPr>
          <w:sz w:val="22"/>
          <w:szCs w:val="22"/>
        </w:rPr>
      </w:pPr>
    </w:p>
    <w:p w:rsidR="00E84773" w:rsidRDefault="00E84773" w:rsidP="00C301AA">
      <w:pPr>
        <w:ind w:right="-994"/>
        <w:jc w:val="both"/>
        <w:rPr>
          <w:sz w:val="22"/>
          <w:szCs w:val="22"/>
        </w:rPr>
      </w:pPr>
    </w:p>
    <w:p w:rsidR="00E84773" w:rsidRDefault="00E84773" w:rsidP="00C301AA">
      <w:pPr>
        <w:ind w:right="-994"/>
        <w:jc w:val="both"/>
        <w:rPr>
          <w:sz w:val="22"/>
          <w:szCs w:val="22"/>
        </w:rPr>
      </w:pPr>
    </w:p>
    <w:p w:rsidR="00E84773" w:rsidRDefault="00E84773" w:rsidP="00C301AA">
      <w:pPr>
        <w:ind w:right="-994"/>
        <w:jc w:val="both"/>
        <w:rPr>
          <w:sz w:val="22"/>
          <w:szCs w:val="22"/>
        </w:rPr>
      </w:pPr>
    </w:p>
    <w:p w:rsidR="00E84773" w:rsidRDefault="00E84773" w:rsidP="00C301AA">
      <w:pPr>
        <w:ind w:right="-994"/>
        <w:jc w:val="both"/>
        <w:rPr>
          <w:sz w:val="22"/>
          <w:szCs w:val="22"/>
        </w:rPr>
      </w:pPr>
    </w:p>
    <w:p w:rsidR="00E84773" w:rsidRDefault="00E84773" w:rsidP="00C301AA">
      <w:pPr>
        <w:ind w:right="-994"/>
        <w:jc w:val="both"/>
        <w:rPr>
          <w:sz w:val="22"/>
          <w:szCs w:val="22"/>
        </w:rPr>
      </w:pPr>
    </w:p>
    <w:p w:rsidR="00E84773" w:rsidRDefault="00E84773" w:rsidP="00C301AA">
      <w:pPr>
        <w:ind w:right="-994"/>
        <w:jc w:val="both"/>
        <w:rPr>
          <w:sz w:val="22"/>
          <w:szCs w:val="22"/>
        </w:rPr>
      </w:pPr>
    </w:p>
    <w:p w:rsidR="00E84773" w:rsidRDefault="00E84773" w:rsidP="00C301AA">
      <w:pPr>
        <w:ind w:right="-994"/>
        <w:jc w:val="both"/>
        <w:rPr>
          <w:sz w:val="22"/>
          <w:szCs w:val="22"/>
        </w:rPr>
      </w:pPr>
    </w:p>
    <w:p w:rsidR="00E84773" w:rsidRDefault="00E84773" w:rsidP="00C301AA">
      <w:pPr>
        <w:ind w:right="-994"/>
        <w:jc w:val="both"/>
        <w:rPr>
          <w:sz w:val="22"/>
          <w:szCs w:val="22"/>
        </w:rPr>
      </w:pPr>
    </w:p>
    <w:p w:rsidR="00E84773" w:rsidRPr="00A40135" w:rsidRDefault="00E84773" w:rsidP="00E84773">
      <w:pPr>
        <w:rPr>
          <w:b/>
          <w:sz w:val="28"/>
          <w:szCs w:val="28"/>
        </w:rPr>
      </w:pPr>
    </w:p>
    <w:p w:rsidR="00E84773" w:rsidRPr="00A40135" w:rsidRDefault="00E84773" w:rsidP="00E84773">
      <w:pPr>
        <w:rPr>
          <w:sz w:val="16"/>
          <w:szCs w:val="16"/>
        </w:rPr>
      </w:pPr>
    </w:p>
    <w:p w:rsidR="00E84773" w:rsidRPr="001A1B9C" w:rsidRDefault="00E84773" w:rsidP="00E84773">
      <w:pPr>
        <w:rPr>
          <w:sz w:val="16"/>
          <w:szCs w:val="16"/>
        </w:rPr>
      </w:pPr>
    </w:p>
    <w:p w:rsidR="00E84773" w:rsidRDefault="00E84773" w:rsidP="00C301AA">
      <w:pPr>
        <w:ind w:right="-994"/>
        <w:jc w:val="both"/>
        <w:rPr>
          <w:sz w:val="22"/>
          <w:szCs w:val="22"/>
        </w:rPr>
      </w:pPr>
    </w:p>
    <w:p w:rsidR="00E84773" w:rsidRDefault="00E84773" w:rsidP="00C301AA">
      <w:pPr>
        <w:ind w:right="-994"/>
        <w:jc w:val="both"/>
        <w:rPr>
          <w:sz w:val="22"/>
          <w:szCs w:val="22"/>
        </w:rPr>
      </w:pPr>
    </w:p>
    <w:p w:rsidR="00E84773" w:rsidRDefault="00E84773" w:rsidP="00C301AA">
      <w:pPr>
        <w:ind w:right="-994"/>
        <w:jc w:val="both"/>
        <w:rPr>
          <w:sz w:val="22"/>
          <w:szCs w:val="22"/>
        </w:rPr>
      </w:pPr>
    </w:p>
    <w:p w:rsidR="00E84773" w:rsidRPr="005A59D9" w:rsidRDefault="00E84773" w:rsidP="00C301AA">
      <w:pPr>
        <w:ind w:right="-994"/>
        <w:jc w:val="both"/>
        <w:rPr>
          <w:sz w:val="22"/>
          <w:szCs w:val="22"/>
        </w:rPr>
      </w:pPr>
    </w:p>
    <w:sectPr w:rsidR="00E84773" w:rsidRPr="005A59D9" w:rsidSect="005A59D9">
      <w:pgSz w:w="11906" w:h="16838"/>
      <w:pgMar w:top="851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58"/>
    <w:rsid w:val="00006A25"/>
    <w:rsid w:val="00007A2D"/>
    <w:rsid w:val="000600C6"/>
    <w:rsid w:val="000631CB"/>
    <w:rsid w:val="00084C0A"/>
    <w:rsid w:val="000C1031"/>
    <w:rsid w:val="00131DDA"/>
    <w:rsid w:val="001536B9"/>
    <w:rsid w:val="00186C49"/>
    <w:rsid w:val="001C5159"/>
    <w:rsid w:val="001E43B4"/>
    <w:rsid w:val="002110C0"/>
    <w:rsid w:val="00253742"/>
    <w:rsid w:val="00253D34"/>
    <w:rsid w:val="002723FE"/>
    <w:rsid w:val="002F3F8A"/>
    <w:rsid w:val="002F45CA"/>
    <w:rsid w:val="00354E9B"/>
    <w:rsid w:val="00377F5A"/>
    <w:rsid w:val="003837BE"/>
    <w:rsid w:val="00383961"/>
    <w:rsid w:val="00392AD8"/>
    <w:rsid w:val="003A0A0F"/>
    <w:rsid w:val="003F2592"/>
    <w:rsid w:val="003F352C"/>
    <w:rsid w:val="00420E37"/>
    <w:rsid w:val="004224D0"/>
    <w:rsid w:val="0043270E"/>
    <w:rsid w:val="00485BB6"/>
    <w:rsid w:val="00492787"/>
    <w:rsid w:val="004968DA"/>
    <w:rsid w:val="00496B0F"/>
    <w:rsid w:val="004E37A6"/>
    <w:rsid w:val="00502E28"/>
    <w:rsid w:val="005060AD"/>
    <w:rsid w:val="00563A2B"/>
    <w:rsid w:val="005737B2"/>
    <w:rsid w:val="00580EE4"/>
    <w:rsid w:val="00583332"/>
    <w:rsid w:val="005A59D9"/>
    <w:rsid w:val="005A5AF8"/>
    <w:rsid w:val="005A5BAE"/>
    <w:rsid w:val="005B6E3E"/>
    <w:rsid w:val="005E195A"/>
    <w:rsid w:val="005E609C"/>
    <w:rsid w:val="00617FA7"/>
    <w:rsid w:val="00673FF3"/>
    <w:rsid w:val="00681A56"/>
    <w:rsid w:val="00686505"/>
    <w:rsid w:val="006877F1"/>
    <w:rsid w:val="006A1B37"/>
    <w:rsid w:val="006B06F9"/>
    <w:rsid w:val="006D15FF"/>
    <w:rsid w:val="006D27D0"/>
    <w:rsid w:val="006F3029"/>
    <w:rsid w:val="00702443"/>
    <w:rsid w:val="00715117"/>
    <w:rsid w:val="007226AD"/>
    <w:rsid w:val="0073232F"/>
    <w:rsid w:val="007474B3"/>
    <w:rsid w:val="00756A28"/>
    <w:rsid w:val="007620F0"/>
    <w:rsid w:val="007A2D2D"/>
    <w:rsid w:val="007A542C"/>
    <w:rsid w:val="00804230"/>
    <w:rsid w:val="008204BB"/>
    <w:rsid w:val="0083175F"/>
    <w:rsid w:val="00847880"/>
    <w:rsid w:val="008846E5"/>
    <w:rsid w:val="008B7558"/>
    <w:rsid w:val="00902490"/>
    <w:rsid w:val="0095604A"/>
    <w:rsid w:val="00957202"/>
    <w:rsid w:val="0096025C"/>
    <w:rsid w:val="009712CF"/>
    <w:rsid w:val="00983CF1"/>
    <w:rsid w:val="009B5401"/>
    <w:rsid w:val="009D0C2E"/>
    <w:rsid w:val="009D407A"/>
    <w:rsid w:val="009F375F"/>
    <w:rsid w:val="00A055E8"/>
    <w:rsid w:val="00A3562E"/>
    <w:rsid w:val="00A401CA"/>
    <w:rsid w:val="00A616C6"/>
    <w:rsid w:val="00A616EA"/>
    <w:rsid w:val="00A62822"/>
    <w:rsid w:val="00A7730B"/>
    <w:rsid w:val="00A83C00"/>
    <w:rsid w:val="00A85FEE"/>
    <w:rsid w:val="00AA7988"/>
    <w:rsid w:val="00AC7D48"/>
    <w:rsid w:val="00AE158C"/>
    <w:rsid w:val="00AE47CF"/>
    <w:rsid w:val="00AF115D"/>
    <w:rsid w:val="00B03BAF"/>
    <w:rsid w:val="00B30037"/>
    <w:rsid w:val="00B40DB8"/>
    <w:rsid w:val="00B4186F"/>
    <w:rsid w:val="00B7006E"/>
    <w:rsid w:val="00BB57D2"/>
    <w:rsid w:val="00BC3A40"/>
    <w:rsid w:val="00BD6B73"/>
    <w:rsid w:val="00BD6C18"/>
    <w:rsid w:val="00BD7FC4"/>
    <w:rsid w:val="00BE4EAF"/>
    <w:rsid w:val="00BE5F1A"/>
    <w:rsid w:val="00C02EEE"/>
    <w:rsid w:val="00C301AA"/>
    <w:rsid w:val="00C33B54"/>
    <w:rsid w:val="00C60ACC"/>
    <w:rsid w:val="00C711BF"/>
    <w:rsid w:val="00C728E6"/>
    <w:rsid w:val="00C74231"/>
    <w:rsid w:val="00C877F9"/>
    <w:rsid w:val="00CD6695"/>
    <w:rsid w:val="00CE7A64"/>
    <w:rsid w:val="00D14EE5"/>
    <w:rsid w:val="00D23D38"/>
    <w:rsid w:val="00D27889"/>
    <w:rsid w:val="00D52E9D"/>
    <w:rsid w:val="00D656F5"/>
    <w:rsid w:val="00D838DB"/>
    <w:rsid w:val="00D87E61"/>
    <w:rsid w:val="00D93B50"/>
    <w:rsid w:val="00DA5807"/>
    <w:rsid w:val="00DC0743"/>
    <w:rsid w:val="00E045A9"/>
    <w:rsid w:val="00E575FB"/>
    <w:rsid w:val="00E84773"/>
    <w:rsid w:val="00E9175F"/>
    <w:rsid w:val="00EE3CAA"/>
    <w:rsid w:val="00EF3DD8"/>
    <w:rsid w:val="00F24BCD"/>
    <w:rsid w:val="00F92CA3"/>
    <w:rsid w:val="00FB540B"/>
    <w:rsid w:val="00FD34AB"/>
    <w:rsid w:val="00F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F55B"/>
  <w15:docId w15:val="{03047315-D32B-4BC7-9940-7C843615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04BB"/>
    <w:pPr>
      <w:keepNext/>
      <w:jc w:val="center"/>
      <w:outlineLvl w:val="1"/>
    </w:pPr>
    <w:rPr>
      <w:rFonts w:ascii="Arial" w:hAnsi="Arial"/>
      <w:b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A59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04BB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1">
    <w:name w:val="Гиперссылка1"/>
    <w:rsid w:val="008204BB"/>
    <w:rPr>
      <w:color w:val="0000FF"/>
      <w:u w:val="single"/>
    </w:rPr>
  </w:style>
  <w:style w:type="paragraph" w:styleId="a3">
    <w:name w:val="No Spacing"/>
    <w:uiPriority w:val="1"/>
    <w:qFormat/>
    <w:rsid w:val="008204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8204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C301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59D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caption"/>
    <w:basedOn w:val="a"/>
    <w:qFormat/>
    <w:rsid w:val="005A59D9"/>
    <w:pPr>
      <w:jc w:val="center"/>
      <w:textAlignment w:val="auto"/>
    </w:pPr>
    <w:rPr>
      <w:rFonts w:eastAsia="Calibri"/>
      <w:b/>
      <w:sz w:val="36"/>
    </w:rPr>
  </w:style>
  <w:style w:type="character" w:styleId="a7">
    <w:name w:val="Hyperlink"/>
    <w:basedOn w:val="a0"/>
    <w:uiPriority w:val="99"/>
    <w:unhideWhenUsed/>
    <w:rsid w:val="00E84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Т.Ю.</dc:creator>
  <cp:lastModifiedBy>Виктория Александровна Антропова</cp:lastModifiedBy>
  <cp:revision>2</cp:revision>
  <cp:lastPrinted>2025-04-03T03:33:00Z</cp:lastPrinted>
  <dcterms:created xsi:type="dcterms:W3CDTF">2025-04-16T04:14:00Z</dcterms:created>
  <dcterms:modified xsi:type="dcterms:W3CDTF">2025-04-16T04:14:00Z</dcterms:modified>
</cp:coreProperties>
</file>