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E0F" w:rsidRDefault="000F6E0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F6E0F" w:rsidRDefault="000F6E0F">
      <w:pPr>
        <w:pStyle w:val="ConsPlusNormal"/>
        <w:jc w:val="both"/>
        <w:outlineLvl w:val="0"/>
      </w:pPr>
    </w:p>
    <w:p w:rsidR="000F6E0F" w:rsidRDefault="000F6E0F">
      <w:pPr>
        <w:pStyle w:val="ConsPlusTitle"/>
        <w:jc w:val="center"/>
      </w:pPr>
      <w:r>
        <w:t>ФЕДЕРАЛЬНАЯ СЛУЖБА ПО ТРУДУ И ЗАНЯТОСТИ</w:t>
      </w:r>
    </w:p>
    <w:p w:rsidR="000F6E0F" w:rsidRDefault="000F6E0F">
      <w:pPr>
        <w:pStyle w:val="ConsPlusTitle"/>
        <w:jc w:val="center"/>
      </w:pPr>
      <w:r>
        <w:t>N 9477-ТЗ</w:t>
      </w:r>
    </w:p>
    <w:p w:rsidR="000F6E0F" w:rsidRDefault="000F6E0F">
      <w:pPr>
        <w:pStyle w:val="ConsPlusTitle"/>
        <w:jc w:val="center"/>
      </w:pPr>
    </w:p>
    <w:p w:rsidR="000F6E0F" w:rsidRDefault="000F6E0F">
      <w:pPr>
        <w:pStyle w:val="ConsPlusTitle"/>
        <w:jc w:val="center"/>
      </w:pPr>
      <w:r>
        <w:t>ФЕДЕРАЦИЯ НЕЗАВИСИМЫХ ПРОФСОЮЗОВ РОССИИ</w:t>
      </w:r>
    </w:p>
    <w:p w:rsidR="000F6E0F" w:rsidRDefault="000F6E0F">
      <w:pPr>
        <w:pStyle w:val="ConsPlusTitle"/>
        <w:jc w:val="center"/>
      </w:pPr>
      <w:r>
        <w:t>N 16/1421</w:t>
      </w:r>
    </w:p>
    <w:p w:rsidR="000F6E0F" w:rsidRDefault="000F6E0F">
      <w:pPr>
        <w:pStyle w:val="ConsPlusTitle"/>
        <w:jc w:val="center"/>
      </w:pPr>
    </w:p>
    <w:p w:rsidR="000F6E0F" w:rsidRDefault="000F6E0F">
      <w:pPr>
        <w:pStyle w:val="ConsPlusTitle"/>
        <w:jc w:val="center"/>
      </w:pPr>
      <w:r>
        <w:t>ПИСЬМО</w:t>
      </w:r>
    </w:p>
    <w:p w:rsidR="000F6E0F" w:rsidRDefault="000F6E0F">
      <w:pPr>
        <w:pStyle w:val="ConsPlusTitle"/>
        <w:jc w:val="center"/>
      </w:pPr>
      <w:r>
        <w:t>от 7 сентября 2026 года</w:t>
      </w:r>
    </w:p>
    <w:p w:rsidR="000F6E0F" w:rsidRDefault="000F6E0F">
      <w:pPr>
        <w:pStyle w:val="ConsPlusTitle"/>
        <w:jc w:val="center"/>
      </w:pPr>
    </w:p>
    <w:p w:rsidR="000F6E0F" w:rsidRDefault="000F6E0F">
      <w:pPr>
        <w:pStyle w:val="ConsPlusTitle"/>
        <w:jc w:val="center"/>
      </w:pPr>
      <w:r>
        <w:t>ПО ВОПРОСУ</w:t>
      </w:r>
    </w:p>
    <w:p w:rsidR="000F6E0F" w:rsidRDefault="000F6E0F">
      <w:pPr>
        <w:pStyle w:val="ConsPlusTitle"/>
        <w:jc w:val="center"/>
      </w:pPr>
      <w:r>
        <w:t>ВЗАИМОДЕЙСТВИЯ В СФЕРЕ ЛЕГАЛИЗАЦИИ ТРУДОВЫХ ОТНОШЕНИЙ</w:t>
      </w:r>
    </w:p>
    <w:p w:rsidR="000F6E0F" w:rsidRDefault="000F6E0F">
      <w:pPr>
        <w:pStyle w:val="ConsPlusTitle"/>
        <w:jc w:val="center"/>
      </w:pPr>
      <w:r>
        <w:t>И РАССЛЕДОВАНИЯ НЕСЧАСТНЫХ СЛУЧАЕВ</w:t>
      </w:r>
    </w:p>
    <w:p w:rsidR="000F6E0F" w:rsidRDefault="000F6E0F">
      <w:pPr>
        <w:pStyle w:val="ConsPlusNormal"/>
        <w:ind w:firstLine="540"/>
        <w:jc w:val="both"/>
      </w:pPr>
    </w:p>
    <w:p w:rsidR="000F6E0F" w:rsidRDefault="000F6E0F">
      <w:pPr>
        <w:pStyle w:val="ConsPlusNormal"/>
        <w:ind w:firstLine="540"/>
        <w:jc w:val="both"/>
      </w:pPr>
      <w:proofErr w:type="gramStart"/>
      <w:r>
        <w:t xml:space="preserve">В целях обеспечения надлежащего контроля (надзора) за соблюдением работодателями требований трудового законодательства в части оформления трудовых отношений, привлечения к работе лиц без заключения с ними трудового договора или на основании гражданско-правового договора, расследования несчастных случаев, руководствуясь положениями Трудового </w:t>
      </w:r>
      <w:hyperlink r:id="rId5">
        <w:r>
          <w:rPr>
            <w:color w:val="0000FF"/>
          </w:rPr>
          <w:t>кодекса</w:t>
        </w:r>
      </w:hyperlink>
      <w:r>
        <w:t xml:space="preserve"> Российской Федерации (далее - ТК РФ), Федерального </w:t>
      </w:r>
      <w:hyperlink r:id="rId6">
        <w:r>
          <w:rPr>
            <w:color w:val="0000FF"/>
          </w:rPr>
          <w:t>закона</w:t>
        </w:r>
      </w:hyperlink>
      <w:r>
        <w:t xml:space="preserve"> от 31 июля 2020 г. N 248-ФЗ "О государственном контроле (надзоре) и муниципальном контроле</w:t>
      </w:r>
      <w:proofErr w:type="gramEnd"/>
      <w:r>
        <w:t xml:space="preserve"> в Российской Федерации" (далее - Федеральный закон N 248-ФЗ),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от 12 января 1996 г. N 10-ФЗ "О профессиональных союзах, их правах и гарантиях деятельности", Федеральная служба по труду и занятости совместно с Федерацией Независимых Профсоюзов России решили следующее.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>1. Взаимодействие по вопросам снижения нелегальной занятости, противодействии формированию просроченной задолженности по заработной плате в субъектах Российской Федерации: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>Роструд: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>запрашивает у Федерации Независимых Профсоюзов России информацию, необходимую для осуществления мониторинга по противодействию нелегальной занятости, противодействию формированию просроченной задолженности по заработной плате;</w:t>
      </w:r>
    </w:p>
    <w:p w:rsidR="000F6E0F" w:rsidRDefault="000F6E0F">
      <w:pPr>
        <w:pStyle w:val="ConsPlusNormal"/>
        <w:spacing w:before="220"/>
        <w:ind w:firstLine="540"/>
        <w:jc w:val="both"/>
      </w:pPr>
      <w:proofErr w:type="gramStart"/>
      <w:r>
        <w:t>организует работу государственных инспекций труда в субъектах Российской Федерации по обеспечению оперативного взаимодействия с общероссийским объединением профессиональных союзов, территориальными объединениями организаций профсоюзов, межрегиональными объединениями организаций профсоюзов или общероссийским профсоюзом по предоставлению информации и необходимых материалов, ответов на запросы;</w:t>
      </w:r>
      <w:proofErr w:type="gramEnd"/>
    </w:p>
    <w:p w:rsidR="000F6E0F" w:rsidRDefault="000F6E0F">
      <w:pPr>
        <w:pStyle w:val="ConsPlusNormal"/>
        <w:spacing w:before="220"/>
        <w:ind w:firstLine="540"/>
        <w:jc w:val="both"/>
      </w:pPr>
      <w:r>
        <w:t>Федерация Независимых Профсоюзов России: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>принимает меры, направленные на профилактику снижения уровня нелегальной занятости (включая проведение информационно-разъяснительной работы с работодателями и гражданами);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>определяет сферы деятельности с наибольшим риском возникновения нелегальной занятости, направляет соответствующую информацию в Роструд;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 xml:space="preserve">проводит мониторинг результатов деятельности межведомственных комиссий в </w:t>
      </w:r>
      <w:proofErr w:type="gramStart"/>
      <w:r>
        <w:t>субъектах</w:t>
      </w:r>
      <w:proofErr w:type="gramEnd"/>
      <w:r>
        <w:t xml:space="preserve"> Российской Федерации с участием территориальных объединений организаций профсоюзов, межрегиональных объединений организаций профсоюзов по противодействию нелегальной занятости;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lastRenderedPageBreak/>
        <w:t>запрашивает у Роструда информацию о выявленных нарушениях трудового законодательства в субъектах Российской Федерации в целях обеспечения работы по противодействию нелегальной занятости;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>осуществляет организацию разъяснительной работы с участием сторон социального партнерства по обеспечению трудовых прав работников;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 xml:space="preserve">направляет в органы государственного (контроля) надзора, муниципального контроля информацию для принятия мер реагирования в </w:t>
      </w:r>
      <w:proofErr w:type="gramStart"/>
      <w:r>
        <w:t>порядке</w:t>
      </w:r>
      <w:proofErr w:type="gramEnd"/>
      <w:r>
        <w:t>, установленном законодательством.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>2. Взаимодействие Сторон по вопросам расследования несчастных случаев: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 xml:space="preserve">2.1. </w:t>
      </w:r>
      <w:proofErr w:type="gramStart"/>
      <w:r>
        <w:t xml:space="preserve">В соответствии с </w:t>
      </w:r>
      <w:hyperlink r:id="rId8">
        <w:r>
          <w:rPr>
            <w:color w:val="0000FF"/>
          </w:rPr>
          <w:t>частью 2 статьи 229</w:t>
        </w:r>
      </w:hyperlink>
      <w:r>
        <w:t xml:space="preserve">, </w:t>
      </w:r>
      <w:hyperlink r:id="rId9">
        <w:r>
          <w:rPr>
            <w:color w:val="0000FF"/>
          </w:rPr>
          <w:t>частью 5 статьи 229.3</w:t>
        </w:r>
      </w:hyperlink>
      <w:r>
        <w:t xml:space="preserve"> ТК РФ при расследовании несчастного случая (в том числе группового), в результате которого один или несколько пострадавших получили тяжелые повреждения здоровья, либо несчастного случая (в том числе группового) со смертельным исходом, в состав комиссии включается представитель территориального объединения организаций профсоюзов, а при расследовании несчастного случая государственным инспектором труда - привлекается</w:t>
      </w:r>
      <w:proofErr w:type="gramEnd"/>
      <w:r>
        <w:t xml:space="preserve"> профсоюзный инспектор труда. </w:t>
      </w:r>
      <w:proofErr w:type="gramStart"/>
      <w:r>
        <w:t xml:space="preserve">Отсутствие в организации выборного профсоюзного органа, а также то, что пострадавший не является членом профсоюза, не могут быть основаниями для отказа от участия и включения в состав комиссии по расследованию несчастного случая представителя территориального объединения организаций профсоюзов, а при расследовании несчастного случая государственным инспектором труда в соответствии со </w:t>
      </w:r>
      <w:hyperlink r:id="rId10">
        <w:r>
          <w:rPr>
            <w:color w:val="0000FF"/>
          </w:rPr>
          <w:t>статьей 229.3</w:t>
        </w:r>
      </w:hyperlink>
      <w:r>
        <w:t xml:space="preserve"> ТК РФ - профсоюзного инспектора труда.</w:t>
      </w:r>
      <w:proofErr w:type="gramEnd"/>
    </w:p>
    <w:p w:rsidR="000F6E0F" w:rsidRDefault="000F6E0F">
      <w:pPr>
        <w:pStyle w:val="ConsPlusNormal"/>
        <w:spacing w:before="220"/>
        <w:ind w:firstLine="540"/>
        <w:jc w:val="both"/>
      </w:pPr>
      <w:r>
        <w:t xml:space="preserve">2.2. В случае невозможности участия представителя соответствующего профсоюза в работе комиссии по объективным причинам, полномочия по расследованию несчастного случая могут быть делегированы с обязательным приложением к материалам расследования подтверждающего документа, которым может являться, в том числе, доверенность, оформленная в соответствии с требованиями </w:t>
      </w:r>
      <w:hyperlink r:id="rId11">
        <w:r>
          <w:rPr>
            <w:color w:val="0000FF"/>
          </w:rPr>
          <w:t>статьи 185</w:t>
        </w:r>
      </w:hyperlink>
      <w:r>
        <w:t xml:space="preserve"> Гражданского кодекса Российской Федерации: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>общероссийским объединением профессиональных союзов соответствующему территориальному объединению организаций профсоюзов, межрегиональному объединению организаций профсоюзов или общероссийскому профсоюзу;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>территориальным объединением организаций профсоюзов соответствующей территориальной организации профсоюза.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>При этом, одно лицо не может являться представителем нескольких профсоюзов в расследовании несчастного случая.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 xml:space="preserve">2.3. В работе комиссии по расследованию несчастного случая, произошедшего на территории субъекта Российской Федерации, </w:t>
      </w:r>
      <w:proofErr w:type="gramStart"/>
      <w:r>
        <w:t>отличном</w:t>
      </w:r>
      <w:proofErr w:type="gramEnd"/>
      <w:r>
        <w:t xml:space="preserve"> от места регистрации работодателя, принимает участие представитель территориального объединения организаций профсоюзов субъекта, на территории которого будет организована работа комиссии по расследованию несчастного случая.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 xml:space="preserve">2.4. При наличии особого мнения представителя профсоюза, в том числе по вопросам квалификации несчастного случая или определения ответственных лиц за допущенные нарушения, обеспечить направление в территориальный орган Роструда соответствующего обращения с предложением о проведении дополнительного расследования несчастного случая государственным инспектором труда в соответствии со </w:t>
      </w:r>
      <w:hyperlink r:id="rId12">
        <w:r>
          <w:rPr>
            <w:color w:val="0000FF"/>
          </w:rPr>
          <w:t>статьей 229.3</w:t>
        </w:r>
      </w:hyperlink>
      <w:r>
        <w:t xml:space="preserve"> ТК РФ.</w:t>
      </w:r>
    </w:p>
    <w:p w:rsidR="000F6E0F" w:rsidRDefault="000F6E0F">
      <w:pPr>
        <w:pStyle w:val="ConsPlusNormal"/>
        <w:spacing w:before="220"/>
        <w:ind w:firstLine="540"/>
        <w:jc w:val="both"/>
      </w:pPr>
      <w:r>
        <w:t xml:space="preserve">2.5. </w:t>
      </w:r>
      <w:proofErr w:type="gramStart"/>
      <w:r>
        <w:t xml:space="preserve">Активизировать работу по выявлению фактов причинения вреда жизни и здоровью лицам, выполнявшим работу на основе договора гражданско-правового характера, и направление данной информации в территориальные органы Роструда в соответствии с </w:t>
      </w:r>
      <w:hyperlink r:id="rId13">
        <w:r>
          <w:rPr>
            <w:color w:val="0000FF"/>
          </w:rPr>
          <w:t>пунктом 17</w:t>
        </w:r>
      </w:hyperlink>
      <w:r>
        <w:t xml:space="preserve"> Положения </w:t>
      </w:r>
      <w:r>
        <w:lastRenderedPageBreak/>
        <w:t>об особенностях расследования несчастных случаев на производстве в отдельных отраслях и организациях, утвержденного приказом Минтруда России от 20 апреля 2022 г. N 223н, для проведения расследования несчастного случая</w:t>
      </w:r>
      <w:proofErr w:type="gramEnd"/>
      <w:r>
        <w:t xml:space="preserve"> государственным инспектором труда.</w:t>
      </w:r>
    </w:p>
    <w:p w:rsidR="000F6E0F" w:rsidRDefault="000F6E0F">
      <w:pPr>
        <w:pStyle w:val="ConsPlusNormal"/>
        <w:ind w:firstLine="540"/>
        <w:jc w:val="both"/>
      </w:pPr>
    </w:p>
    <w:p w:rsidR="000F6E0F" w:rsidRDefault="000F6E0F">
      <w:pPr>
        <w:pStyle w:val="ConsPlusNormal"/>
        <w:jc w:val="right"/>
      </w:pPr>
      <w:r>
        <w:t>Руководитель Федеральной службы</w:t>
      </w:r>
    </w:p>
    <w:p w:rsidR="000F6E0F" w:rsidRDefault="000F6E0F">
      <w:pPr>
        <w:pStyle w:val="ConsPlusNormal"/>
        <w:jc w:val="right"/>
      </w:pPr>
      <w:r>
        <w:t>по труду и занятости</w:t>
      </w:r>
    </w:p>
    <w:p w:rsidR="000F6E0F" w:rsidRDefault="000F6E0F">
      <w:pPr>
        <w:pStyle w:val="ConsPlusNormal"/>
        <w:jc w:val="right"/>
      </w:pPr>
      <w:r>
        <w:t>М.Ю.ИВАНКОВ</w:t>
      </w:r>
    </w:p>
    <w:p w:rsidR="000F6E0F" w:rsidRDefault="000F6E0F">
      <w:pPr>
        <w:pStyle w:val="ConsPlusNormal"/>
        <w:jc w:val="right"/>
      </w:pPr>
    </w:p>
    <w:p w:rsidR="000F6E0F" w:rsidRDefault="000F6E0F">
      <w:pPr>
        <w:pStyle w:val="ConsPlusNormal"/>
        <w:jc w:val="right"/>
      </w:pPr>
      <w:r>
        <w:t>Председатель Федерации</w:t>
      </w:r>
    </w:p>
    <w:p w:rsidR="000F6E0F" w:rsidRDefault="000F6E0F">
      <w:pPr>
        <w:pStyle w:val="ConsPlusNormal"/>
        <w:jc w:val="right"/>
      </w:pPr>
      <w:r>
        <w:t>Независимых Профсоюзов России</w:t>
      </w:r>
    </w:p>
    <w:p w:rsidR="000F6E0F" w:rsidRDefault="000F6E0F">
      <w:pPr>
        <w:pStyle w:val="ConsPlusNormal"/>
        <w:jc w:val="right"/>
      </w:pPr>
      <w:r>
        <w:t>С.И.ЧЕРНОГАЕВ</w:t>
      </w:r>
    </w:p>
    <w:p w:rsidR="000F6E0F" w:rsidRDefault="000F6E0F">
      <w:pPr>
        <w:pStyle w:val="ConsPlusNormal"/>
        <w:jc w:val="both"/>
      </w:pPr>
    </w:p>
    <w:p w:rsidR="000F6E0F" w:rsidRDefault="000F6E0F">
      <w:pPr>
        <w:pStyle w:val="ConsPlusNormal"/>
        <w:jc w:val="both"/>
      </w:pPr>
    </w:p>
    <w:p w:rsidR="000F6E0F" w:rsidRDefault="000F6E0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129C" w:rsidRDefault="0081129C"/>
    <w:sectPr w:rsidR="0081129C" w:rsidSect="00861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grammar="clean"/>
  <w:defaultTabStop w:val="708"/>
  <w:characterSpacingControl w:val="doNotCompress"/>
  <w:compat/>
  <w:rsids>
    <w:rsidRoot w:val="000F6E0F"/>
    <w:rsid w:val="000F6E0F"/>
    <w:rsid w:val="001C771A"/>
    <w:rsid w:val="003E696A"/>
    <w:rsid w:val="0081129C"/>
    <w:rsid w:val="00D31663"/>
    <w:rsid w:val="00EF58BB"/>
    <w:rsid w:val="00FB0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6E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6E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6E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116&amp;dst=2850" TargetMode="External"/><Relationship Id="rId13" Type="http://schemas.openxmlformats.org/officeDocument/2006/relationships/hyperlink" Target="https://login.consultant.ru/link/?req=doc&amp;base=LAW&amp;n=477496&amp;dst=10006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7093&amp;dst=100227" TargetMode="External"/><Relationship Id="rId12" Type="http://schemas.openxmlformats.org/officeDocument/2006/relationships/hyperlink" Target="https://login.consultant.ru/link/?req=doc&amp;base=LAW&amp;n=527116&amp;dst=29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7955&amp;dst=100021" TargetMode="External"/><Relationship Id="rId11" Type="http://schemas.openxmlformats.org/officeDocument/2006/relationships/hyperlink" Target="https://login.consultant.ru/link/?req=doc&amp;base=LAW&amp;n=536617&amp;dst=465" TargetMode="External"/><Relationship Id="rId5" Type="http://schemas.openxmlformats.org/officeDocument/2006/relationships/hyperlink" Target="https://login.consultant.ru/link/?req=doc&amp;base=LAW&amp;n=527116&amp;dst=284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7116&amp;dst=289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7116&amp;dst=290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1053</Words>
  <Characters>6003</Characters>
  <Application>Microsoft Office Word</Application>
  <DocSecurity>0</DocSecurity>
  <Lines>50</Lines>
  <Paragraphs>14</Paragraphs>
  <ScaleCrop>false</ScaleCrop>
  <Company/>
  <LinksUpToDate>false</LinksUpToDate>
  <CharactersWithSpaces>7042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s.volkova</dc:creator>
  <cp:lastModifiedBy>s.volkova</cp:lastModifiedBy>
  <cp:revision>1</cp:revision>
  <dcterms:created xsi:type="dcterms:W3CDTF">2026-10-14T01:41:00Z</dcterms:created>
  <dcterms:modified xsi:type="dcterms:W3CDTF">2026-10-14T01:42:00Z</dcterms:modified>
</cp:coreProperties>
</file>