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0AAB0" w14:textId="27FC2F17" w:rsidR="00F52863" w:rsidRPr="00C352DA" w:rsidRDefault="00C352DA" w:rsidP="00E118A6">
      <w:pPr>
        <w:spacing w:line="276" w:lineRule="auto"/>
        <w:jc w:val="right"/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</w:pPr>
      <w:r w:rsidRPr="00C352DA">
        <w:rPr>
          <w:rFonts w:ascii="Times New Roman" w:eastAsia="Times New Roman" w:hAnsi="Times New Roman"/>
          <w:b/>
          <w:color w:val="000000" w:themeColor="text1"/>
          <w:spacing w:val="-4"/>
          <w:sz w:val="28"/>
          <w:szCs w:val="28"/>
          <w:lang w:eastAsia="ru-RU"/>
        </w:rPr>
        <w:t>ПРОЕКТ</w:t>
      </w:r>
    </w:p>
    <w:p w14:paraId="5CC0E54C" w14:textId="77777777" w:rsidR="00F52863" w:rsidRPr="00F52863" w:rsidRDefault="00F52863" w:rsidP="00E118A6">
      <w:pPr>
        <w:spacing w:line="276" w:lineRule="auto"/>
        <w:jc w:val="right"/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6F2979C3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E7297A6" wp14:editId="1D30AC39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69620" cy="1285240"/>
            <wp:effectExtent l="0" t="0" r="0" b="0"/>
            <wp:wrapNone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10FEC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</w:p>
    <w:p w14:paraId="663CA1BB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</w:p>
    <w:p w14:paraId="3F156A56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36"/>
          <w:szCs w:val="36"/>
        </w:rPr>
      </w:pPr>
    </w:p>
    <w:p w14:paraId="339D3232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sz w:val="36"/>
          <w:szCs w:val="36"/>
        </w:rPr>
        <w:t>Иркутская область</w:t>
      </w:r>
    </w:p>
    <w:p w14:paraId="309B708C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sz w:val="36"/>
          <w:szCs w:val="36"/>
        </w:rPr>
        <w:t>Усть-Кутского муниципального образования</w:t>
      </w:r>
    </w:p>
    <w:p w14:paraId="5639702B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  <w:r w:rsidRPr="00F52863">
        <w:rPr>
          <w:rFonts w:ascii="Times New Roman" w:hAnsi="Times New Roman"/>
          <w:b/>
          <w:sz w:val="36"/>
          <w:szCs w:val="36"/>
        </w:rPr>
        <w:t>АДМИНИСТРАЦИЯ</w:t>
      </w:r>
    </w:p>
    <w:p w14:paraId="7490FC22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9258E5F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40"/>
          <w:szCs w:val="40"/>
        </w:rPr>
      </w:pPr>
      <w:r w:rsidRPr="00F52863">
        <w:rPr>
          <w:rFonts w:ascii="Times New Roman" w:hAnsi="Times New Roman"/>
          <w:b/>
          <w:sz w:val="40"/>
          <w:szCs w:val="40"/>
        </w:rPr>
        <w:t>ПОСТАНОВЛЕНИЕ</w:t>
      </w:r>
    </w:p>
    <w:p w14:paraId="30D3D39D" w14:textId="77777777" w:rsidR="00F52863" w:rsidRPr="00F52863" w:rsidRDefault="00F52863" w:rsidP="00F52863">
      <w:pPr>
        <w:jc w:val="both"/>
        <w:rPr>
          <w:rFonts w:ascii="Times New Roman" w:hAnsi="Times New Roman"/>
          <w:b/>
          <w:sz w:val="40"/>
          <w:szCs w:val="40"/>
        </w:rPr>
      </w:pPr>
    </w:p>
    <w:p w14:paraId="496A06AD" w14:textId="295EC4C3" w:rsidR="00F52863" w:rsidRPr="00F52863" w:rsidRDefault="00C352DA" w:rsidP="00F528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52863" w:rsidRPr="00F52863">
        <w:rPr>
          <w:rFonts w:ascii="Times New Roman" w:hAnsi="Times New Roman"/>
          <w:sz w:val="24"/>
          <w:szCs w:val="24"/>
        </w:rPr>
        <w:t>т</w:t>
      </w:r>
      <w:r w:rsidR="002E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_____________2024г.</w:t>
      </w:r>
      <w:r w:rsidR="00F52863" w:rsidRPr="00F5286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2E4507">
        <w:rPr>
          <w:rFonts w:ascii="Times New Roman" w:hAnsi="Times New Roman"/>
          <w:sz w:val="24"/>
          <w:szCs w:val="24"/>
        </w:rPr>
        <w:t xml:space="preserve">                           </w:t>
      </w:r>
      <w:r w:rsidR="00796B13">
        <w:rPr>
          <w:rFonts w:ascii="Times New Roman" w:hAnsi="Times New Roman"/>
          <w:sz w:val="24"/>
          <w:szCs w:val="24"/>
        </w:rPr>
        <w:t xml:space="preserve">        </w:t>
      </w:r>
      <w:r w:rsidR="00F52863" w:rsidRPr="00F52863">
        <w:rPr>
          <w:rFonts w:ascii="Times New Roman" w:hAnsi="Times New Roman"/>
          <w:sz w:val="24"/>
          <w:szCs w:val="24"/>
        </w:rPr>
        <w:t xml:space="preserve">      №</w:t>
      </w:r>
      <w:r w:rsidR="002E4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14:paraId="038EF01F" w14:textId="77777777" w:rsidR="00F52863" w:rsidRPr="00F52863" w:rsidRDefault="00F52863" w:rsidP="00F52863">
      <w:pPr>
        <w:jc w:val="center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>г. Усть-Кут</w:t>
      </w:r>
    </w:p>
    <w:p w14:paraId="1D9E7D80" w14:textId="77777777" w:rsidR="00F52863" w:rsidRPr="00F52863" w:rsidRDefault="00F52863" w:rsidP="00F5286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4415FBB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F52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программы профилактики</w:t>
      </w:r>
    </w:p>
    <w:p w14:paraId="3B0266AB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рисков причинения вреда (ущерба) охраняемым</w:t>
      </w:r>
    </w:p>
    <w:p w14:paraId="662990E0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законом ценностям по муниципальному </w:t>
      </w:r>
    </w:p>
    <w:p w14:paraId="63A7CAA6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жилищному контролю на межселенной</w:t>
      </w:r>
    </w:p>
    <w:p w14:paraId="37162403" w14:textId="77777777" w:rsid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Усть-Кутского муниципального</w:t>
      </w:r>
    </w:p>
    <w:p w14:paraId="67705B88" w14:textId="7E18E88F" w:rsidR="00F52863" w:rsidRPr="00F52863" w:rsidRDefault="00F52863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на 202</w:t>
      </w:r>
      <w:r w:rsidR="00C352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5C746571" w14:textId="77777777" w:rsidR="00F52863" w:rsidRPr="00F52863" w:rsidRDefault="00F52863" w:rsidP="00F52863">
      <w:pPr>
        <w:rPr>
          <w:rFonts w:ascii="Times New Roman" w:hAnsi="Times New Roman"/>
          <w:b/>
          <w:sz w:val="32"/>
          <w:szCs w:val="32"/>
        </w:rPr>
      </w:pPr>
    </w:p>
    <w:p w14:paraId="7864959C" w14:textId="41506D41" w:rsidR="00F52863" w:rsidRPr="00FF0A6A" w:rsidRDefault="00F52863" w:rsidP="00F528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F0A6A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FF0A6A">
        <w:rPr>
          <w:rFonts w:ascii="Times New Roman" w:hAnsi="Times New Roman"/>
          <w:sz w:val="24"/>
          <w:szCs w:val="24"/>
        </w:rPr>
        <w:t>статьей 4</w:t>
      </w:r>
      <w:r>
        <w:rPr>
          <w:rFonts w:ascii="Times New Roman" w:hAnsi="Times New Roman"/>
          <w:sz w:val="24"/>
          <w:szCs w:val="24"/>
        </w:rPr>
        <w:t>8</w:t>
      </w:r>
      <w:r w:rsidRPr="00FF0A6A">
        <w:rPr>
          <w:rFonts w:ascii="Times New Roman" w:hAnsi="Times New Roman"/>
          <w:sz w:val="24"/>
          <w:szCs w:val="24"/>
        </w:rPr>
        <w:t xml:space="preserve"> Устава Усть-Кутского муниципального</w:t>
      </w:r>
      <w:r w:rsidR="007D787A">
        <w:rPr>
          <w:rFonts w:ascii="Times New Roman" w:hAnsi="Times New Roman"/>
          <w:sz w:val="24"/>
          <w:szCs w:val="24"/>
        </w:rPr>
        <w:t xml:space="preserve"> района Иркутской области</w:t>
      </w:r>
      <w:r w:rsidRPr="00FF0A6A">
        <w:rPr>
          <w:rFonts w:ascii="Times New Roman" w:hAnsi="Times New Roman"/>
          <w:sz w:val="24"/>
          <w:szCs w:val="24"/>
        </w:rPr>
        <w:t xml:space="preserve">, </w:t>
      </w:r>
    </w:p>
    <w:p w14:paraId="45CC81A6" w14:textId="77777777" w:rsidR="00F52863" w:rsidRDefault="00F52863" w:rsidP="00F5286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96A06F" w14:textId="77777777" w:rsidR="00F52863" w:rsidRPr="00F52863" w:rsidRDefault="00F52863" w:rsidP="00F52863">
      <w:pPr>
        <w:rPr>
          <w:rFonts w:ascii="Times New Roman" w:hAnsi="Times New Roman"/>
          <w:color w:val="000000"/>
          <w:sz w:val="30"/>
          <w:szCs w:val="30"/>
        </w:rPr>
      </w:pPr>
      <w:r w:rsidRPr="00F52863">
        <w:rPr>
          <w:rFonts w:ascii="Times New Roman" w:hAnsi="Times New Roman"/>
          <w:b/>
          <w:color w:val="000000"/>
          <w:sz w:val="30"/>
          <w:szCs w:val="30"/>
        </w:rPr>
        <w:t>ПОСТАНОВЛЯЮ:</w:t>
      </w:r>
    </w:p>
    <w:p w14:paraId="1A95A814" w14:textId="77777777" w:rsidR="00F52863" w:rsidRPr="00F52863" w:rsidRDefault="00F52863" w:rsidP="00F52863">
      <w:pPr>
        <w:jc w:val="both"/>
        <w:rPr>
          <w:rFonts w:ascii="Times New Roman" w:hAnsi="Times New Roman"/>
          <w:b/>
          <w:color w:val="000000"/>
          <w:sz w:val="30"/>
          <w:szCs w:val="30"/>
        </w:rPr>
      </w:pPr>
    </w:p>
    <w:p w14:paraId="7A5DD45D" w14:textId="0FF28597" w:rsidR="00F52863" w:rsidRDefault="00F52863" w:rsidP="00F5286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межселенной территории Усть-Кутского муниципального образования на 202</w:t>
      </w:r>
      <w:r w:rsidR="00C352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согласно приложению к настоящему постановлению.</w:t>
      </w:r>
    </w:p>
    <w:p w14:paraId="7CA8F076" w14:textId="77777777" w:rsidR="00F52863" w:rsidRPr="00F52863" w:rsidRDefault="00F52863" w:rsidP="00F5286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>2. Настоящее постановление обнародовать на официальном сайте Администрации Усть-Кутского муниципального образования в информационно - телекоммуникационной сети «Интернет» (</w:t>
      </w:r>
      <w:r w:rsidRPr="00F52863">
        <w:rPr>
          <w:rFonts w:ascii="Times New Roman" w:hAnsi="Times New Roman"/>
          <w:sz w:val="24"/>
          <w:szCs w:val="24"/>
          <w:lang w:val="en-US"/>
        </w:rPr>
        <w:t>www</w:t>
      </w:r>
      <w:r w:rsidRPr="00F52863">
        <w:rPr>
          <w:rFonts w:ascii="Times New Roman" w:hAnsi="Times New Roman"/>
          <w:sz w:val="24"/>
          <w:szCs w:val="24"/>
        </w:rPr>
        <w:t>.</w:t>
      </w:r>
      <w:r w:rsidRPr="00F52863">
        <w:rPr>
          <w:rFonts w:ascii="Times New Roman" w:hAnsi="Times New Roman"/>
          <w:sz w:val="24"/>
          <w:szCs w:val="24"/>
          <w:lang w:val="en-US"/>
        </w:rPr>
        <w:t>admin</w:t>
      </w:r>
      <w:r w:rsidRPr="00F52863">
        <w:rPr>
          <w:rFonts w:ascii="Times New Roman" w:hAnsi="Times New Roman"/>
          <w:sz w:val="24"/>
          <w:szCs w:val="24"/>
        </w:rPr>
        <w:t>-</w:t>
      </w:r>
      <w:r w:rsidRPr="00F52863">
        <w:rPr>
          <w:rFonts w:ascii="Times New Roman" w:hAnsi="Times New Roman"/>
          <w:sz w:val="24"/>
          <w:szCs w:val="24"/>
          <w:lang w:val="en-US"/>
        </w:rPr>
        <w:t>ukmo</w:t>
      </w:r>
      <w:r w:rsidRPr="00F52863">
        <w:rPr>
          <w:rFonts w:ascii="Times New Roman" w:hAnsi="Times New Roman"/>
          <w:sz w:val="24"/>
          <w:szCs w:val="24"/>
        </w:rPr>
        <w:t>.</w:t>
      </w:r>
      <w:r w:rsidRPr="00F52863">
        <w:rPr>
          <w:rFonts w:ascii="Times New Roman" w:hAnsi="Times New Roman"/>
          <w:sz w:val="24"/>
          <w:szCs w:val="24"/>
          <w:lang w:val="en-US"/>
        </w:rPr>
        <w:t>ru</w:t>
      </w:r>
      <w:r w:rsidRPr="00F52863">
        <w:rPr>
          <w:rFonts w:ascii="Times New Roman" w:hAnsi="Times New Roman"/>
          <w:sz w:val="24"/>
          <w:szCs w:val="24"/>
        </w:rPr>
        <w:t>).</w:t>
      </w:r>
    </w:p>
    <w:p w14:paraId="781DE8A8" w14:textId="77777777" w:rsidR="00F52863" w:rsidRPr="00F52863" w:rsidRDefault="00F52863" w:rsidP="00F5286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председателя Комитета </w:t>
      </w:r>
      <w:r w:rsidR="00C22721">
        <w:rPr>
          <w:rFonts w:ascii="Times New Roman" w:hAnsi="Times New Roman"/>
          <w:sz w:val="24"/>
          <w:szCs w:val="24"/>
        </w:rPr>
        <w:t>по управлению муниципальным имуществом Усть-Кутского муниципального образования Шалагина А.Ю.</w:t>
      </w:r>
    </w:p>
    <w:p w14:paraId="2E7376BC" w14:textId="77777777" w:rsidR="00F52863" w:rsidRPr="00F52863" w:rsidRDefault="00F52863" w:rsidP="00F5286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9ECDF6" w14:textId="77777777" w:rsidR="00F52863" w:rsidRPr="00F52863" w:rsidRDefault="00F52863" w:rsidP="00F52863">
      <w:pPr>
        <w:rPr>
          <w:rFonts w:ascii="Times New Roman" w:hAnsi="Times New Roman"/>
          <w:sz w:val="24"/>
          <w:szCs w:val="24"/>
        </w:rPr>
      </w:pPr>
    </w:p>
    <w:p w14:paraId="4D500AAB" w14:textId="77777777" w:rsidR="00F52863" w:rsidRPr="00F52863" w:rsidRDefault="00C22721" w:rsidP="00F528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52863" w:rsidRPr="00F52863">
        <w:rPr>
          <w:rFonts w:ascii="Times New Roman" w:hAnsi="Times New Roman"/>
          <w:sz w:val="24"/>
          <w:szCs w:val="24"/>
        </w:rPr>
        <w:t>эр Усть-Кутского</w:t>
      </w:r>
    </w:p>
    <w:p w14:paraId="12B613B9" w14:textId="13C0C4E2" w:rsidR="00F52863" w:rsidRPr="00F52863" w:rsidRDefault="00F52863" w:rsidP="00F52863">
      <w:pPr>
        <w:rPr>
          <w:rFonts w:ascii="Times New Roman" w:hAnsi="Times New Roman"/>
          <w:sz w:val="24"/>
          <w:szCs w:val="24"/>
        </w:rPr>
      </w:pPr>
      <w:r w:rsidRPr="00F52863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</w:t>
      </w:r>
      <w:r w:rsidR="00796B13">
        <w:rPr>
          <w:rFonts w:ascii="Times New Roman" w:hAnsi="Times New Roman"/>
          <w:sz w:val="24"/>
          <w:szCs w:val="24"/>
        </w:rPr>
        <w:t xml:space="preserve">          </w:t>
      </w:r>
      <w:r w:rsidRPr="00F52863">
        <w:rPr>
          <w:rFonts w:ascii="Times New Roman" w:hAnsi="Times New Roman"/>
          <w:sz w:val="24"/>
          <w:szCs w:val="24"/>
        </w:rPr>
        <w:t xml:space="preserve">                  </w:t>
      </w:r>
      <w:r w:rsidR="00C22721">
        <w:rPr>
          <w:rFonts w:ascii="Times New Roman" w:hAnsi="Times New Roman"/>
          <w:sz w:val="24"/>
          <w:szCs w:val="24"/>
        </w:rPr>
        <w:t>С.Г. Анисимов</w:t>
      </w:r>
    </w:p>
    <w:p w14:paraId="6E1F4C43" w14:textId="77777777" w:rsidR="00F52863" w:rsidRPr="00F52863" w:rsidRDefault="00F52863" w:rsidP="00F52863">
      <w:pPr>
        <w:rPr>
          <w:rFonts w:ascii="Times New Roman" w:hAnsi="Times New Roman"/>
          <w:sz w:val="24"/>
          <w:szCs w:val="24"/>
        </w:rPr>
      </w:pPr>
    </w:p>
    <w:p w14:paraId="1F7AB779" w14:textId="77777777" w:rsidR="00C22721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lastRenderedPageBreak/>
        <w:t>УТВЕРЖДЕНО</w:t>
      </w:r>
    </w:p>
    <w:p w14:paraId="41DD4DBC" w14:textId="77777777" w:rsidR="00C22721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 w:rsidRPr="00C2272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Приложение к по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становлению</w:t>
      </w:r>
    </w:p>
    <w:p w14:paraId="61FC08A6" w14:textId="77777777" w:rsidR="00C22721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Администрации Усть-Кутского</w:t>
      </w:r>
    </w:p>
    <w:p w14:paraId="1CE4C2F7" w14:textId="77777777" w:rsidR="00C22721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 xml:space="preserve">муниципального образования </w:t>
      </w:r>
    </w:p>
    <w:p w14:paraId="0F183E79" w14:textId="5CF20869" w:rsidR="00C22721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от «</w:t>
      </w:r>
      <w:r w:rsidR="00C352D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»</w:t>
      </w:r>
      <w:r w:rsidR="002E450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C352D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________</w:t>
      </w:r>
      <w:r w:rsidR="002E450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20</w:t>
      </w:r>
      <w:r w:rsidR="00C352D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 xml:space="preserve"> № </w:t>
      </w:r>
      <w:r w:rsidR="00C352DA"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  <w:t>_____</w:t>
      </w:r>
    </w:p>
    <w:p w14:paraId="30215909" w14:textId="77777777" w:rsidR="00C22721" w:rsidRDefault="00C22721" w:rsidP="00C22721">
      <w:pPr>
        <w:pStyle w:val="af2"/>
        <w:ind w:firstLine="851"/>
        <w:jc w:val="right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0A618723" w14:textId="77777777" w:rsidR="00192F47" w:rsidRPr="00F52863" w:rsidRDefault="006F1D30" w:rsidP="00C22721">
      <w:pPr>
        <w:pStyle w:val="af2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863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</w:t>
      </w:r>
      <w:r w:rsidR="00192F47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жилищному контролю на </w:t>
      </w:r>
      <w:r w:rsidR="000B1E46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межселенной </w:t>
      </w:r>
      <w:r w:rsidR="00192F47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территории </w:t>
      </w:r>
      <w:r w:rsidR="000B1E46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Усть-Кутского муниципального образования</w:t>
      </w:r>
    </w:p>
    <w:p w14:paraId="5A8A0D86" w14:textId="59154B01" w:rsidR="006F1D30" w:rsidRPr="00F52863" w:rsidRDefault="006F1D30" w:rsidP="006F1D30">
      <w:pPr>
        <w:jc w:val="center"/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ru-RU"/>
        </w:rPr>
        <w:t>на 202</w:t>
      </w:r>
      <w:r w:rsidR="00C352DA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ru-RU"/>
        </w:rPr>
        <w:t>5</w:t>
      </w:r>
      <w:r w:rsidRPr="00F52863">
        <w:rPr>
          <w:rFonts w:ascii="Times New Roman" w:eastAsia="Times New Roman" w:hAnsi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 год</w:t>
      </w:r>
    </w:p>
    <w:p w14:paraId="7D35B647" w14:textId="77777777" w:rsidR="006F1D30" w:rsidRPr="00F52863" w:rsidRDefault="006F1D30" w:rsidP="00302AAE">
      <w:pPr>
        <w:rPr>
          <w:rFonts w:ascii="Times New Roman" w:eastAsia="Times New Roman" w:hAnsi="Times New Roman"/>
          <w:bCs/>
          <w:color w:val="000000" w:themeColor="text1"/>
          <w:spacing w:val="-4"/>
          <w:sz w:val="28"/>
          <w:szCs w:val="28"/>
          <w:lang w:eastAsia="ru-RU"/>
        </w:rPr>
      </w:pPr>
    </w:p>
    <w:p w14:paraId="109EB184" w14:textId="7E79A1D0" w:rsidR="006F1D30" w:rsidRPr="00F52863" w:rsidRDefault="007419A5" w:rsidP="003351BE">
      <w:pPr>
        <w:pStyle w:val="af2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Раздел 1. </w:t>
      </w:r>
      <w:r w:rsidR="00302AAE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  <w:r w:rsidR="00AA6BD1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02AAE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решение которых направлена программа профилактики</w:t>
      </w:r>
      <w:r w:rsidR="00A8544B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рисков причинения вреда (ущерба) охраняемым законом ценностям по </w:t>
      </w:r>
      <w:r w:rsidR="00192F47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жилищному контролю на </w:t>
      </w:r>
      <w:r w:rsidR="000B1E46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межселенной </w:t>
      </w:r>
      <w:r w:rsidR="00192F47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территории </w:t>
      </w:r>
      <w:r w:rsidR="000B1E46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Усть-Кутского муниципального образования</w:t>
      </w:r>
      <w:r w:rsidR="003351BE" w:rsidRPr="00F528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8544B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</w:t>
      </w:r>
      <w:r w:rsidR="00C352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A8544B" w:rsidRPr="00F528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330CC1D6" w14:textId="77777777" w:rsidR="007419A5" w:rsidRPr="00F52863" w:rsidRDefault="007419A5" w:rsidP="007419A5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B750104" w14:textId="5C55C709" w:rsidR="009036E2" w:rsidRPr="00F52863" w:rsidRDefault="00735B2C" w:rsidP="00B62600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Муниципальный </w:t>
      </w:r>
      <w:r w:rsidR="0020044F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жилищный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– деятельность, направленная</w:t>
      </w:r>
      <w:r w:rsidR="00F118C4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предупреждение, выявление и пресечение нарушений обязательных требований </w:t>
      </w:r>
      <w:r w:rsidR="0020044F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законодательства (далее </w:t>
      </w:r>
      <w:r w:rsidR="008D050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90252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2B4BADD" w14:textId="77777777" w:rsidR="000B1E46" w:rsidRPr="00F52863" w:rsidRDefault="009036E2" w:rsidP="00B6260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Органом, уполномоченным на осуществление муниципального жилищного контроля на 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межселенной территории Усть-Кутского муниципального образования, является Администрация Усть-Кутского муниципального образования в лице Комитета по управлению муниципальным имуществом Усть-Кутского муниципального образования.</w:t>
      </w:r>
    </w:p>
    <w:p w14:paraId="0A7183E9" w14:textId="371F9B0D" w:rsidR="009A2462" w:rsidRPr="00F52863" w:rsidRDefault="00D80454" w:rsidP="00B62600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Муниципальный </w:t>
      </w:r>
      <w:r w:rsidR="0054491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жилищный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контроль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54491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</w:t>
      </w:r>
      <w:r w:rsidR="005116B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8F7E9A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организации и проведения мероприятий по профилактике рисков причинения вреда (ущерба) охраняемым законом ценностям, организации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F7E9A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гражданами</w:t>
      </w:r>
      <w:r w:rsidR="00285FD0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3FDE2A08" w14:textId="42922654" w:rsidR="00320D1D" w:rsidRPr="00F52863" w:rsidRDefault="009E73EF" w:rsidP="00313434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Программа профилактики рисков причинения вреда (ущерба) охраняемым законом ценностям по муниципальному </w:t>
      </w:r>
      <w:r w:rsidR="00A41B1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жилищному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контролю </w:t>
      </w:r>
      <w:r w:rsidR="00FC6DEB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межселенной </w:t>
      </w:r>
      <w:r w:rsidR="00FC6DEB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территории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Усть-Кутского муниципального образования на 202</w:t>
      </w:r>
      <w:r w:rsidR="00C352D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0B1E4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(далее – </w:t>
      </w:r>
      <w:r w:rsidR="00532345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рограмма профилактики)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разработана в соответствии со статьей 44 Федерального закона от 31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.07.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</w:t>
      </w:r>
      <w:r w:rsidR="00787F7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248-ФЗ</w:t>
      </w:r>
      <w:r w:rsidR="00787F7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 государственном контроле (надзоре) и муниципальном контроле</w:t>
      </w:r>
      <w:r w:rsidR="00787F7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Российской Федерации», постановлением Правительства Российской Федерации от 25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.06.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</w:t>
      </w:r>
      <w:r w:rsidR="00320D1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611ADF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="00BB7832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контроля.</w:t>
      </w:r>
    </w:p>
    <w:p w14:paraId="48FF4B13" w14:textId="00458F6A" w:rsidR="00BB7832" w:rsidRPr="00F52863" w:rsidRDefault="00BB7832" w:rsidP="00320D1D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связи с вступлением в законную силу </w:t>
      </w:r>
      <w:r w:rsidR="00A85A49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Положения</w:t>
      </w:r>
      <w:r w:rsidR="00CC28AD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 осуществлении муниципального жилищного контроля 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межселенной территории Усть-Кутского муниципального образования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утвержденного </w:t>
      </w:r>
      <w:r w:rsidR="00455AE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ешением Думы 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Усть-Кутского муниципального образования от 2</w:t>
      </w:r>
      <w:r w:rsidR="005400D8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8.09.2021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60</w:t>
      </w:r>
      <w:r w:rsidR="00D5797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5797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(с изменениями внесенными решени</w:t>
      </w:r>
      <w:r w:rsidR="00B62600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я</w:t>
      </w:r>
      <w:r w:rsidR="00D5797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м</w:t>
      </w:r>
      <w:r w:rsidR="00B62600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</w:t>
      </w:r>
      <w:r w:rsidR="00D5797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Думы Усть-Кутского муниципального образования от 30.08.2022 № 127</w:t>
      </w:r>
      <w:r w:rsidR="00B62600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, от 26.09.2023 № 1</w:t>
      </w:r>
      <w:r w:rsidR="0087569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90, от 27.08.2024 № 247</w:t>
      </w:r>
      <w:r w:rsidR="00D5797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)</w:t>
      </w:r>
      <w:r w:rsidR="005226A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01ECB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="00F5315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рограмма профилактики разработана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B165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законодательства и снижения рисков причинения ущерба охраняемым законом ценностям.</w:t>
      </w:r>
    </w:p>
    <w:p w14:paraId="04EFED66" w14:textId="77777777" w:rsidR="00B1656C" w:rsidRPr="00F52863" w:rsidRDefault="008E141B" w:rsidP="008E141B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Мониторинг состояния подконтрольных субъектов в сфере </w:t>
      </w:r>
      <w:r w:rsidR="00B165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законодательства выявил, что ключевыми и наиболее значимыми рисками являются</w:t>
      </w:r>
      <w:r w:rsidR="00B165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нарушение обязательных требований, оказывающих в процессе эксплуатации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угрозу причинения вреда жизни </w:t>
      </w:r>
      <w:r w:rsidR="00B165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14:paraId="03731F33" w14:textId="77777777" w:rsidR="00132A95" w:rsidRPr="00F52863" w:rsidRDefault="008E141B" w:rsidP="005835D3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 направлен</w:t>
      </w:r>
      <w:r w:rsidR="005835D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соблюдение подконтрольными субъектами обязательных требований </w:t>
      </w:r>
      <w:r w:rsidR="00B1656C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жилищного 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законодательства, на побуждение подконтрольных субъектов к добросовестности, способ</w:t>
      </w:r>
      <w:r w:rsidR="005835D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ствование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7280A364" w14:textId="77777777" w:rsidR="00132A95" w:rsidRPr="00F52863" w:rsidRDefault="00132A95" w:rsidP="009E73EF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C09388D" w14:textId="77777777" w:rsidR="00CC712D" w:rsidRPr="00F52863" w:rsidRDefault="000A008F" w:rsidP="00CC712D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Раздел </w:t>
      </w:r>
      <w:r w:rsidR="006C633D"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</w:t>
      </w: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35108"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Цели и задачи реализации программы профилактики</w:t>
      </w:r>
    </w:p>
    <w:p w14:paraId="18CB5191" w14:textId="77777777" w:rsidR="000A008F" w:rsidRPr="00F52863" w:rsidRDefault="000A008F" w:rsidP="000A008F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B04E112" w14:textId="0CD2FA64" w:rsidR="000A008F" w:rsidRPr="00F52863" w:rsidRDefault="0049261E" w:rsidP="0004418A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Основными целями п</w:t>
      </w:r>
      <w:r w:rsidR="006F1261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рограммы профилактики являются:</w:t>
      </w:r>
    </w:p>
    <w:p w14:paraId="153B4EA0" w14:textId="14DC88C6" w:rsidR="006F1261" w:rsidRPr="00F52863" w:rsidRDefault="008E686C" w:rsidP="0004418A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Стимулирование добросовестного соблюдения обязательных требований всеми подконтрольными субъектами;</w:t>
      </w:r>
    </w:p>
    <w:p w14:paraId="1F4416DC" w14:textId="1EC2CB77" w:rsidR="008E686C" w:rsidRPr="00F52863" w:rsidRDefault="008E686C" w:rsidP="000441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22DBB62" w14:textId="71120572" w:rsidR="000F3514" w:rsidRPr="00F52863" w:rsidRDefault="000F3514" w:rsidP="000441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B063C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условий для дов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едения обязательных требований </w:t>
      </w:r>
      <w:r w:rsidR="00B063C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 контролируемых лиц, повышение информированности о спос</w:t>
      </w:r>
      <w:r w:rsidR="00E50C37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обах</w:t>
      </w:r>
      <w:r w:rsidR="00E373F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063C3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их соблюдения.</w:t>
      </w:r>
    </w:p>
    <w:p w14:paraId="7F7A60AF" w14:textId="32044802" w:rsidR="00AD6415" w:rsidRPr="00F52863" w:rsidRDefault="00AD6415" w:rsidP="000441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Основными задачами</w:t>
      </w:r>
      <w:r w:rsidR="0049261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рограммы профилактики являются:</w:t>
      </w:r>
    </w:p>
    <w:p w14:paraId="14DC21B9" w14:textId="694B3BE8" w:rsidR="00A16FB6" w:rsidRPr="00F52863" w:rsidRDefault="00AD6415" w:rsidP="000441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A16FB6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C066B54" w14:textId="77777777" w:rsidR="00A16FB6" w:rsidRPr="00F52863" w:rsidRDefault="00A16FB6" w:rsidP="0004418A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Повышение правосознания и правовой культуры подконтрольных субъектов;</w:t>
      </w:r>
    </w:p>
    <w:p w14:paraId="7D506D66" w14:textId="77777777" w:rsidR="00A16FB6" w:rsidRPr="00F52863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3D7EE0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D668FF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181D3E0" w14:textId="77777777" w:rsidR="00A16FB6" w:rsidRPr="00F52863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 w:rsidR="00193D2E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</w:t>
      </w: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CA9E88E" w14:textId="77777777" w:rsidR="00AD6415" w:rsidRPr="00F52863" w:rsidRDefault="00A16FB6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</w:t>
      </w:r>
      <w:r w:rsidR="001C32D4"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руемым лицам уровней риска;</w:t>
      </w:r>
    </w:p>
    <w:p w14:paraId="5D4B618E" w14:textId="77777777" w:rsidR="001C32D4" w:rsidRPr="00F52863" w:rsidRDefault="001C32D4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Формирование единого понимания обязательных требований законодательства у всех участников контрольной деятельности;</w:t>
      </w:r>
    </w:p>
    <w:p w14:paraId="2FEA79DA" w14:textId="03BAE71A" w:rsidR="001C32D4" w:rsidRPr="00F52863" w:rsidRDefault="00304732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1515DEF" w14:textId="77777777" w:rsidR="00971112" w:rsidRPr="00F52863" w:rsidRDefault="00971112" w:rsidP="00A16FB6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98D8D70" w14:textId="77777777" w:rsidR="00333F63" w:rsidRPr="00F52863" w:rsidRDefault="00333F63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0677E5F2" w14:textId="77777777" w:rsidR="00333F63" w:rsidRPr="00F52863" w:rsidRDefault="00333F63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91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6"/>
        <w:gridCol w:w="3544"/>
      </w:tblGrid>
      <w:tr w:rsidR="00D44F9E" w:rsidRPr="00F52863" w14:paraId="2BD1A8FB" w14:textId="77777777" w:rsidTr="00F8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29BD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3AC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96C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935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44F9E" w:rsidRPr="00F52863" w14:paraId="6B36E50D" w14:textId="77777777" w:rsidTr="00F8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DE7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BCCC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23B" w14:textId="77777777" w:rsidR="00333F63" w:rsidRPr="00F52863" w:rsidRDefault="00333F63" w:rsidP="002F54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B3AE" w14:textId="77777777" w:rsidR="0032057F" w:rsidRPr="00F52863" w:rsidRDefault="00E50C37" w:rsidP="00E50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Комитет по управлению муниципальным имуществом Усть-Кутского муниципального образования</w:t>
            </w:r>
          </w:p>
        </w:tc>
      </w:tr>
      <w:tr w:rsidR="00F82ED6" w:rsidRPr="00F52863" w14:paraId="5C218FAF" w14:textId="77777777" w:rsidTr="00F82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22C" w14:textId="4CBB5F19" w:rsidR="00F82ED6" w:rsidRPr="00F52863" w:rsidRDefault="00D97668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2</w:t>
            </w:r>
            <w:r w:rsidR="00F82ED6"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35B" w14:textId="77777777" w:rsidR="00F82ED6" w:rsidRPr="00F52863" w:rsidRDefault="00F82ED6" w:rsidP="00F82ED6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Консультирование:</w:t>
            </w:r>
          </w:p>
          <w:p w14:paraId="07F8FDF1" w14:textId="77777777" w:rsidR="00F82ED6" w:rsidRPr="00F52863" w:rsidRDefault="00F82ED6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Инспекторы осуществляют консультирование контролируемых лиц и их представителей:</w:t>
            </w:r>
          </w:p>
          <w:p w14:paraId="7632BEE5" w14:textId="77777777" w:rsidR="00F82ED6" w:rsidRPr="00F52863" w:rsidRDefault="00F82ED6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13D247D0" w14:textId="77777777" w:rsidR="00F82ED6" w:rsidRPr="00F52863" w:rsidRDefault="00F82ED6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посредством размещения на официальном сайте Администрации Усть-Кутского муниципального образования</w:t>
            </w:r>
          </w:p>
          <w:p w14:paraId="0519AA58" w14:textId="77777777" w:rsidR="00F82ED6" w:rsidRPr="00F52863" w:rsidRDefault="00F82ED6" w:rsidP="00F82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14:paraId="44A892CA" w14:textId="77777777" w:rsidR="00F82ED6" w:rsidRPr="00F52863" w:rsidRDefault="00F82ED6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2). Индивидуальное консультирование на </w:t>
            </w:r>
          </w:p>
          <w:p w14:paraId="1214184B" w14:textId="77777777" w:rsidR="00F82ED6" w:rsidRPr="00F52863" w:rsidRDefault="00F82ED6" w:rsidP="00F82ED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личном приеме каждого заявителя.</w:t>
            </w:r>
          </w:p>
          <w:p w14:paraId="27F49E9C" w14:textId="77777777" w:rsidR="00F82ED6" w:rsidRPr="00F52863" w:rsidRDefault="00F82ED6" w:rsidP="00F82E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Письменное консультирование контролируемых лиц и их представителей осуществляется по следующим вопросам: </w:t>
            </w:r>
          </w:p>
          <w:p w14:paraId="6E758456" w14:textId="77777777" w:rsidR="00F82ED6" w:rsidRPr="00F52863" w:rsidRDefault="00F82ED6" w:rsidP="00F82ED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решений органа муниципального жилищного контроля.</w:t>
            </w:r>
          </w:p>
          <w:p w14:paraId="2D62C3E4" w14:textId="77777777" w:rsidR="00F82ED6" w:rsidRPr="00F52863" w:rsidRDefault="00F82ED6" w:rsidP="00F82ED6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Контролируемое лицо вправе направить запрос о предоставлении письменного ответа в сроки, установленные Федеральным </w:t>
            </w:r>
            <w:hyperlink r:id="rId9" w:history="1">
              <w:r w:rsidRPr="00F5286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F52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C3FD" w14:textId="77777777" w:rsidR="00F82ED6" w:rsidRPr="00F52863" w:rsidRDefault="00F82ED6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A9A8" w14:textId="77777777" w:rsidR="00F82ED6" w:rsidRPr="00F52863" w:rsidRDefault="00F82ED6" w:rsidP="00F82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>Комитет по управлению муниципальным имуществом Усть-Кутского муниципального образования</w:t>
            </w:r>
          </w:p>
        </w:tc>
      </w:tr>
    </w:tbl>
    <w:p w14:paraId="6DB03569" w14:textId="77777777" w:rsidR="00333F63" w:rsidRPr="00F52863" w:rsidRDefault="00333F63" w:rsidP="00333F63">
      <w:pPr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BFDEBD1" w14:textId="77777777" w:rsidR="00DE5AE0" w:rsidRPr="00F52863" w:rsidRDefault="00DE5AE0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286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14:paraId="774C6F57" w14:textId="77777777" w:rsidR="00071BDB" w:rsidRPr="00F52863" w:rsidRDefault="00071BDB" w:rsidP="00333F63">
      <w:pPr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79"/>
      </w:tblGrid>
      <w:tr w:rsidR="00D44F9E" w:rsidRPr="00F52863" w14:paraId="72328BA9" w14:textId="77777777" w:rsidTr="006F52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235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0C8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6737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D44F9E" w:rsidRPr="00F52863" w14:paraId="2F96DFB0" w14:textId="77777777" w:rsidTr="006F52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B4B4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CDB" w14:textId="77777777" w:rsidR="00071BDB" w:rsidRPr="00F52863" w:rsidRDefault="00071BDB" w:rsidP="009D6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3141D1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органа </w:t>
            </w:r>
            <w:r w:rsidR="009D6547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Администрации Усть-Кутского муниципального образования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D1A1" w14:textId="77777777" w:rsidR="00071BDB" w:rsidRPr="00F52863" w:rsidRDefault="00071BDB" w:rsidP="00A6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603B3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44F9E" w:rsidRPr="00F52863" w14:paraId="020426A4" w14:textId="77777777" w:rsidTr="006F52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2061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0FA" w14:textId="54039AE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B8E" w14:textId="77777777" w:rsidR="00071BDB" w:rsidRPr="00F52863" w:rsidRDefault="00071BDB" w:rsidP="00A60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603B3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числа обратившихся</w:t>
            </w:r>
          </w:p>
        </w:tc>
      </w:tr>
      <w:tr w:rsidR="00071BDB" w:rsidRPr="00F52863" w14:paraId="19133940" w14:textId="77777777" w:rsidTr="006F52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2563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2F92" w14:textId="77777777" w:rsidR="00071BDB" w:rsidRPr="00F52863" w:rsidRDefault="00071BDB" w:rsidP="00CF6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E1B" w14:textId="77777777" w:rsidR="00071BDB" w:rsidRPr="00F52863" w:rsidRDefault="00071BDB" w:rsidP="00A146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 1 мероприяти</w:t>
            </w:r>
            <w:r w:rsidR="00D30DF7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проведенн</w:t>
            </w:r>
            <w:r w:rsidR="00D30DF7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ого</w:t>
            </w:r>
            <w:r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A25B2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органом муниципального </w:t>
            </w:r>
            <w:r w:rsidR="00A146C1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жилищного </w:t>
            </w:r>
            <w:r w:rsidR="009A25B2" w:rsidRPr="00F528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контроля</w:t>
            </w:r>
          </w:p>
        </w:tc>
      </w:tr>
    </w:tbl>
    <w:p w14:paraId="118804F9" w14:textId="77777777" w:rsidR="00071BDB" w:rsidRDefault="00071BDB" w:rsidP="00C22721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A338B31" w14:textId="77777777" w:rsidR="00C22721" w:rsidRDefault="00C22721" w:rsidP="00C22721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66F9C43" w14:textId="77777777" w:rsidR="00C22721" w:rsidRDefault="00C22721" w:rsidP="00C2272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Председатель Комитета по управлению</w:t>
      </w:r>
    </w:p>
    <w:p w14:paraId="52CA786D" w14:textId="77777777" w:rsidR="00C22721" w:rsidRDefault="00C22721" w:rsidP="00C22721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муниципальным имуществом Усть-Кутского</w:t>
      </w:r>
    </w:p>
    <w:p w14:paraId="3C7ACF61" w14:textId="77777777" w:rsidR="00C22721" w:rsidRPr="00F52863" w:rsidRDefault="00C22721" w:rsidP="00C22721">
      <w:pPr>
        <w:tabs>
          <w:tab w:val="left" w:pos="8088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>А.Ю. Шалагин</w:t>
      </w:r>
    </w:p>
    <w:sectPr w:rsidR="00C22721" w:rsidRPr="00F52863" w:rsidSect="00771117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1D55" w14:textId="77777777" w:rsidR="00781295" w:rsidRDefault="00781295">
      <w:r>
        <w:separator/>
      </w:r>
    </w:p>
  </w:endnote>
  <w:endnote w:type="continuationSeparator" w:id="0">
    <w:p w14:paraId="11EFB821" w14:textId="77777777" w:rsidR="00781295" w:rsidRDefault="0078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1E19" w14:textId="77777777" w:rsidR="004B408D" w:rsidRDefault="00780052">
    <w:pPr>
      <w:pStyle w:val="af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D647" w14:textId="77777777" w:rsidR="00781295" w:rsidRDefault="00781295">
      <w:r>
        <w:separator/>
      </w:r>
    </w:p>
  </w:footnote>
  <w:footnote w:type="continuationSeparator" w:id="0">
    <w:p w14:paraId="7DF48BD9" w14:textId="77777777" w:rsidR="00781295" w:rsidRDefault="0078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E252" w14:textId="77777777" w:rsidR="004B408D" w:rsidRDefault="00780052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8F158D3" w14:textId="77777777" w:rsidR="004B408D" w:rsidRDefault="004B408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F398" w14:textId="77777777" w:rsidR="007C0C1E" w:rsidRDefault="007C0C1E">
    <w:pPr>
      <w:pStyle w:val="a9"/>
      <w:jc w:val="center"/>
      <w:rPr>
        <w:rFonts w:ascii="Times New Roman" w:hAnsi="Times New Roman"/>
      </w:rPr>
    </w:pPr>
  </w:p>
  <w:p w14:paraId="5FF1F159" w14:textId="77777777" w:rsidR="004B408D" w:rsidRDefault="004B40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133DDB"/>
    <w:multiLevelType w:val="hybridMultilevel"/>
    <w:tmpl w:val="C55854F8"/>
    <w:lvl w:ilvl="0" w:tplc="9656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CE46FC"/>
    <w:multiLevelType w:val="hybridMultilevel"/>
    <w:tmpl w:val="00E46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443E5E"/>
    <w:multiLevelType w:val="hybridMultilevel"/>
    <w:tmpl w:val="C2CC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B6A10"/>
    <w:multiLevelType w:val="hybridMultilevel"/>
    <w:tmpl w:val="4178E3F8"/>
    <w:lvl w:ilvl="0" w:tplc="6E8C6CE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02487D"/>
    <w:multiLevelType w:val="hybridMultilevel"/>
    <w:tmpl w:val="5B82096E"/>
    <w:lvl w:ilvl="0" w:tplc="ED686E7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98E459F"/>
    <w:multiLevelType w:val="hybridMultilevel"/>
    <w:tmpl w:val="EE5A83DE"/>
    <w:lvl w:ilvl="0" w:tplc="BD365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923F19"/>
    <w:multiLevelType w:val="hybridMultilevel"/>
    <w:tmpl w:val="6D167EFE"/>
    <w:lvl w:ilvl="0" w:tplc="883C018A">
      <w:start w:val="2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04D9"/>
    <w:multiLevelType w:val="hybridMultilevel"/>
    <w:tmpl w:val="E1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F02FD"/>
    <w:multiLevelType w:val="hybridMultilevel"/>
    <w:tmpl w:val="80F0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0259A"/>
    <w:multiLevelType w:val="hybridMultilevel"/>
    <w:tmpl w:val="C1B8308A"/>
    <w:lvl w:ilvl="0" w:tplc="84AC3FD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DD2E17"/>
    <w:multiLevelType w:val="hybridMultilevel"/>
    <w:tmpl w:val="D04E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FE3"/>
    <w:multiLevelType w:val="hybridMultilevel"/>
    <w:tmpl w:val="78283458"/>
    <w:lvl w:ilvl="0" w:tplc="8BDE41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53F0B"/>
    <w:multiLevelType w:val="multilevel"/>
    <w:tmpl w:val="674E7FE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4" w15:restartNumberingAfterBreak="0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39969">
    <w:abstractNumId w:val="6"/>
  </w:num>
  <w:num w:numId="2" w16cid:durableId="1713728414">
    <w:abstractNumId w:val="1"/>
  </w:num>
  <w:num w:numId="3" w16cid:durableId="2050061181">
    <w:abstractNumId w:val="9"/>
  </w:num>
  <w:num w:numId="4" w16cid:durableId="864707973">
    <w:abstractNumId w:val="8"/>
  </w:num>
  <w:num w:numId="5" w16cid:durableId="361365822">
    <w:abstractNumId w:val="12"/>
  </w:num>
  <w:num w:numId="6" w16cid:durableId="779766332">
    <w:abstractNumId w:val="10"/>
  </w:num>
  <w:num w:numId="7" w16cid:durableId="536704928">
    <w:abstractNumId w:val="5"/>
  </w:num>
  <w:num w:numId="8" w16cid:durableId="219053135">
    <w:abstractNumId w:val="3"/>
  </w:num>
  <w:num w:numId="9" w16cid:durableId="1574777353">
    <w:abstractNumId w:val="2"/>
  </w:num>
  <w:num w:numId="10" w16cid:durableId="1845972119">
    <w:abstractNumId w:val="14"/>
  </w:num>
  <w:num w:numId="11" w16cid:durableId="558904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456557">
    <w:abstractNumId w:val="13"/>
  </w:num>
  <w:num w:numId="13" w16cid:durableId="1561819149">
    <w:abstractNumId w:val="1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 w16cid:durableId="575171365">
    <w:abstractNumId w:val="7"/>
  </w:num>
  <w:num w:numId="15" w16cid:durableId="455487068">
    <w:abstractNumId w:val="11"/>
  </w:num>
  <w:num w:numId="16" w16cid:durableId="154914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8D"/>
    <w:rsid w:val="0001119F"/>
    <w:rsid w:val="000125BB"/>
    <w:rsid w:val="00014F50"/>
    <w:rsid w:val="0004418A"/>
    <w:rsid w:val="00051B1C"/>
    <w:rsid w:val="00052887"/>
    <w:rsid w:val="000675B1"/>
    <w:rsid w:val="000676ED"/>
    <w:rsid w:val="00071040"/>
    <w:rsid w:val="00071BDB"/>
    <w:rsid w:val="000919D3"/>
    <w:rsid w:val="00093352"/>
    <w:rsid w:val="000A008F"/>
    <w:rsid w:val="000A0881"/>
    <w:rsid w:val="000B1E46"/>
    <w:rsid w:val="000B768E"/>
    <w:rsid w:val="000E0615"/>
    <w:rsid w:val="000E66CC"/>
    <w:rsid w:val="000F3514"/>
    <w:rsid w:val="000F5142"/>
    <w:rsid w:val="000F6266"/>
    <w:rsid w:val="0010770A"/>
    <w:rsid w:val="00114166"/>
    <w:rsid w:val="00116B1A"/>
    <w:rsid w:val="00123AA3"/>
    <w:rsid w:val="00132A95"/>
    <w:rsid w:val="001352C9"/>
    <w:rsid w:val="00147149"/>
    <w:rsid w:val="00147228"/>
    <w:rsid w:val="00190178"/>
    <w:rsid w:val="00192F47"/>
    <w:rsid w:val="00193D2E"/>
    <w:rsid w:val="00195ECF"/>
    <w:rsid w:val="001960B3"/>
    <w:rsid w:val="00196837"/>
    <w:rsid w:val="001A1A03"/>
    <w:rsid w:val="001A1CC2"/>
    <w:rsid w:val="001A7172"/>
    <w:rsid w:val="001B507A"/>
    <w:rsid w:val="001C32D4"/>
    <w:rsid w:val="001D61EC"/>
    <w:rsid w:val="001F1147"/>
    <w:rsid w:val="001F1C47"/>
    <w:rsid w:val="001F7E11"/>
    <w:rsid w:val="0020044F"/>
    <w:rsid w:val="00235B41"/>
    <w:rsid w:val="00241CE0"/>
    <w:rsid w:val="00244D2E"/>
    <w:rsid w:val="00246B4F"/>
    <w:rsid w:val="002553B8"/>
    <w:rsid w:val="00265DB4"/>
    <w:rsid w:val="00267FE7"/>
    <w:rsid w:val="00285FD0"/>
    <w:rsid w:val="002A212C"/>
    <w:rsid w:val="002A3189"/>
    <w:rsid w:val="002A59A1"/>
    <w:rsid w:val="002C6F87"/>
    <w:rsid w:val="002E4507"/>
    <w:rsid w:val="002F0EF5"/>
    <w:rsid w:val="002F47F3"/>
    <w:rsid w:val="002F5263"/>
    <w:rsid w:val="002F544A"/>
    <w:rsid w:val="00302AAE"/>
    <w:rsid w:val="00304732"/>
    <w:rsid w:val="00313434"/>
    <w:rsid w:val="003141D1"/>
    <w:rsid w:val="0032057F"/>
    <w:rsid w:val="00320D1D"/>
    <w:rsid w:val="00333F63"/>
    <w:rsid w:val="003351BE"/>
    <w:rsid w:val="00343B39"/>
    <w:rsid w:val="003470D0"/>
    <w:rsid w:val="00350B2F"/>
    <w:rsid w:val="003513B1"/>
    <w:rsid w:val="003742D3"/>
    <w:rsid w:val="00391149"/>
    <w:rsid w:val="00392C7E"/>
    <w:rsid w:val="00394438"/>
    <w:rsid w:val="003B3C13"/>
    <w:rsid w:val="003B4FD5"/>
    <w:rsid w:val="003C23FB"/>
    <w:rsid w:val="003D598C"/>
    <w:rsid w:val="003D59AD"/>
    <w:rsid w:val="003D7EE0"/>
    <w:rsid w:val="0040509A"/>
    <w:rsid w:val="0040629F"/>
    <w:rsid w:val="00420C38"/>
    <w:rsid w:val="004274A0"/>
    <w:rsid w:val="00436518"/>
    <w:rsid w:val="0044240D"/>
    <w:rsid w:val="00442DCC"/>
    <w:rsid w:val="0045318E"/>
    <w:rsid w:val="00455AE7"/>
    <w:rsid w:val="00455DCA"/>
    <w:rsid w:val="00482A0A"/>
    <w:rsid w:val="0049261E"/>
    <w:rsid w:val="004B21F1"/>
    <w:rsid w:val="004B408D"/>
    <w:rsid w:val="004C3D54"/>
    <w:rsid w:val="004C722E"/>
    <w:rsid w:val="004D241E"/>
    <w:rsid w:val="004D79F0"/>
    <w:rsid w:val="004E0B0A"/>
    <w:rsid w:val="004F52CE"/>
    <w:rsid w:val="00500BF1"/>
    <w:rsid w:val="005116BE"/>
    <w:rsid w:val="00517A22"/>
    <w:rsid w:val="005226A6"/>
    <w:rsid w:val="00522FD2"/>
    <w:rsid w:val="00523BF9"/>
    <w:rsid w:val="00523F58"/>
    <w:rsid w:val="0052532F"/>
    <w:rsid w:val="00532345"/>
    <w:rsid w:val="0053591A"/>
    <w:rsid w:val="005400D8"/>
    <w:rsid w:val="00544916"/>
    <w:rsid w:val="00544F89"/>
    <w:rsid w:val="00546C09"/>
    <w:rsid w:val="0056789E"/>
    <w:rsid w:val="0057285B"/>
    <w:rsid w:val="005770E4"/>
    <w:rsid w:val="00581FC4"/>
    <w:rsid w:val="005835D3"/>
    <w:rsid w:val="00584DBE"/>
    <w:rsid w:val="00585961"/>
    <w:rsid w:val="00593932"/>
    <w:rsid w:val="005B2331"/>
    <w:rsid w:val="005E1C26"/>
    <w:rsid w:val="005E7B51"/>
    <w:rsid w:val="006019DA"/>
    <w:rsid w:val="00611ADF"/>
    <w:rsid w:val="00620740"/>
    <w:rsid w:val="0062547A"/>
    <w:rsid w:val="00641112"/>
    <w:rsid w:val="00644273"/>
    <w:rsid w:val="006541A6"/>
    <w:rsid w:val="00661597"/>
    <w:rsid w:val="00667BD1"/>
    <w:rsid w:val="00676466"/>
    <w:rsid w:val="0068393C"/>
    <w:rsid w:val="006874D0"/>
    <w:rsid w:val="006A0A41"/>
    <w:rsid w:val="006A7876"/>
    <w:rsid w:val="006C36A0"/>
    <w:rsid w:val="006C633D"/>
    <w:rsid w:val="006D0248"/>
    <w:rsid w:val="006D122F"/>
    <w:rsid w:val="006D5FD4"/>
    <w:rsid w:val="006E38FC"/>
    <w:rsid w:val="006E6732"/>
    <w:rsid w:val="006F0D3B"/>
    <w:rsid w:val="006F1261"/>
    <w:rsid w:val="006F1D30"/>
    <w:rsid w:val="006F210D"/>
    <w:rsid w:val="006F52EC"/>
    <w:rsid w:val="006F66EA"/>
    <w:rsid w:val="00710298"/>
    <w:rsid w:val="00710A68"/>
    <w:rsid w:val="00712C0A"/>
    <w:rsid w:val="00735B2C"/>
    <w:rsid w:val="00736FD1"/>
    <w:rsid w:val="00737CB9"/>
    <w:rsid w:val="007419A5"/>
    <w:rsid w:val="007519B2"/>
    <w:rsid w:val="00761B4B"/>
    <w:rsid w:val="00771117"/>
    <w:rsid w:val="00776923"/>
    <w:rsid w:val="00776F27"/>
    <w:rsid w:val="00780052"/>
    <w:rsid w:val="00781295"/>
    <w:rsid w:val="00787F71"/>
    <w:rsid w:val="00796B13"/>
    <w:rsid w:val="007A1C71"/>
    <w:rsid w:val="007A6735"/>
    <w:rsid w:val="007B5C64"/>
    <w:rsid w:val="007B6559"/>
    <w:rsid w:val="007B71FD"/>
    <w:rsid w:val="007B73BA"/>
    <w:rsid w:val="007C03CB"/>
    <w:rsid w:val="007C0C1E"/>
    <w:rsid w:val="007D2853"/>
    <w:rsid w:val="007D5C88"/>
    <w:rsid w:val="007D787A"/>
    <w:rsid w:val="007E2990"/>
    <w:rsid w:val="007E29DF"/>
    <w:rsid w:val="007E6329"/>
    <w:rsid w:val="007F2288"/>
    <w:rsid w:val="00810329"/>
    <w:rsid w:val="00810371"/>
    <w:rsid w:val="00812482"/>
    <w:rsid w:val="00816DAA"/>
    <w:rsid w:val="00816F7A"/>
    <w:rsid w:val="00817B91"/>
    <w:rsid w:val="008242BD"/>
    <w:rsid w:val="00825C1A"/>
    <w:rsid w:val="0083060A"/>
    <w:rsid w:val="00842C98"/>
    <w:rsid w:val="00851610"/>
    <w:rsid w:val="00854773"/>
    <w:rsid w:val="0085522E"/>
    <w:rsid w:val="0086059B"/>
    <w:rsid w:val="008624EE"/>
    <w:rsid w:val="0087497A"/>
    <w:rsid w:val="00875699"/>
    <w:rsid w:val="008773BD"/>
    <w:rsid w:val="00877D30"/>
    <w:rsid w:val="00881CB0"/>
    <w:rsid w:val="008937C8"/>
    <w:rsid w:val="008A0D1B"/>
    <w:rsid w:val="008B088D"/>
    <w:rsid w:val="008B203A"/>
    <w:rsid w:val="008B2C28"/>
    <w:rsid w:val="008B4518"/>
    <w:rsid w:val="008B584E"/>
    <w:rsid w:val="008C7001"/>
    <w:rsid w:val="008D050E"/>
    <w:rsid w:val="008D49A0"/>
    <w:rsid w:val="008E141B"/>
    <w:rsid w:val="008E686C"/>
    <w:rsid w:val="008F7E9A"/>
    <w:rsid w:val="00902528"/>
    <w:rsid w:val="009036E2"/>
    <w:rsid w:val="00927BA4"/>
    <w:rsid w:val="0095628F"/>
    <w:rsid w:val="00971112"/>
    <w:rsid w:val="009762E5"/>
    <w:rsid w:val="0098466B"/>
    <w:rsid w:val="0099640E"/>
    <w:rsid w:val="009A2462"/>
    <w:rsid w:val="009A25B2"/>
    <w:rsid w:val="009A50B1"/>
    <w:rsid w:val="009A725E"/>
    <w:rsid w:val="009B3A6C"/>
    <w:rsid w:val="009B641F"/>
    <w:rsid w:val="009C5379"/>
    <w:rsid w:val="009C5417"/>
    <w:rsid w:val="009C79DD"/>
    <w:rsid w:val="009D6547"/>
    <w:rsid w:val="009E0C8D"/>
    <w:rsid w:val="009E360C"/>
    <w:rsid w:val="009E73EF"/>
    <w:rsid w:val="00A07204"/>
    <w:rsid w:val="00A146C1"/>
    <w:rsid w:val="00A16FB6"/>
    <w:rsid w:val="00A17395"/>
    <w:rsid w:val="00A41B12"/>
    <w:rsid w:val="00A43A00"/>
    <w:rsid w:val="00A47619"/>
    <w:rsid w:val="00A504A0"/>
    <w:rsid w:val="00A50910"/>
    <w:rsid w:val="00A50E2A"/>
    <w:rsid w:val="00A526CD"/>
    <w:rsid w:val="00A54754"/>
    <w:rsid w:val="00A603B3"/>
    <w:rsid w:val="00A60D2E"/>
    <w:rsid w:val="00A635A6"/>
    <w:rsid w:val="00A848AD"/>
    <w:rsid w:val="00A8544B"/>
    <w:rsid w:val="00A8596D"/>
    <w:rsid w:val="00A85A49"/>
    <w:rsid w:val="00A97D9A"/>
    <w:rsid w:val="00AA6BD1"/>
    <w:rsid w:val="00AB607C"/>
    <w:rsid w:val="00AC4D08"/>
    <w:rsid w:val="00AC67B8"/>
    <w:rsid w:val="00AD6415"/>
    <w:rsid w:val="00AD75E7"/>
    <w:rsid w:val="00AE168D"/>
    <w:rsid w:val="00AF0BBA"/>
    <w:rsid w:val="00AF201E"/>
    <w:rsid w:val="00AF48E5"/>
    <w:rsid w:val="00B01ECB"/>
    <w:rsid w:val="00B03239"/>
    <w:rsid w:val="00B063C3"/>
    <w:rsid w:val="00B1656C"/>
    <w:rsid w:val="00B17E3D"/>
    <w:rsid w:val="00B17F27"/>
    <w:rsid w:val="00B25892"/>
    <w:rsid w:val="00B31557"/>
    <w:rsid w:val="00B51AAB"/>
    <w:rsid w:val="00B6245B"/>
    <w:rsid w:val="00B624C1"/>
    <w:rsid w:val="00B62600"/>
    <w:rsid w:val="00B735DE"/>
    <w:rsid w:val="00B81EFE"/>
    <w:rsid w:val="00B848D8"/>
    <w:rsid w:val="00B874E6"/>
    <w:rsid w:val="00B95013"/>
    <w:rsid w:val="00BA3230"/>
    <w:rsid w:val="00BB7832"/>
    <w:rsid w:val="00BC0499"/>
    <w:rsid w:val="00BC1C72"/>
    <w:rsid w:val="00BC3BA1"/>
    <w:rsid w:val="00BC4E67"/>
    <w:rsid w:val="00BD171C"/>
    <w:rsid w:val="00BF1C9D"/>
    <w:rsid w:val="00BF393D"/>
    <w:rsid w:val="00C02860"/>
    <w:rsid w:val="00C22721"/>
    <w:rsid w:val="00C24014"/>
    <w:rsid w:val="00C33AAE"/>
    <w:rsid w:val="00C35108"/>
    <w:rsid w:val="00C352DA"/>
    <w:rsid w:val="00C50921"/>
    <w:rsid w:val="00C62D88"/>
    <w:rsid w:val="00C649B4"/>
    <w:rsid w:val="00C649C9"/>
    <w:rsid w:val="00C64F1C"/>
    <w:rsid w:val="00C66E94"/>
    <w:rsid w:val="00C82461"/>
    <w:rsid w:val="00C850E2"/>
    <w:rsid w:val="00C93424"/>
    <w:rsid w:val="00C97F78"/>
    <w:rsid w:val="00CB2DD7"/>
    <w:rsid w:val="00CB2FD7"/>
    <w:rsid w:val="00CB3ED0"/>
    <w:rsid w:val="00CB4EAB"/>
    <w:rsid w:val="00CB568E"/>
    <w:rsid w:val="00CC28AD"/>
    <w:rsid w:val="00CC6B84"/>
    <w:rsid w:val="00CC712D"/>
    <w:rsid w:val="00CD0D48"/>
    <w:rsid w:val="00CE0A8E"/>
    <w:rsid w:val="00CE1F9F"/>
    <w:rsid w:val="00CE6619"/>
    <w:rsid w:val="00CF44FB"/>
    <w:rsid w:val="00CF6096"/>
    <w:rsid w:val="00D116A9"/>
    <w:rsid w:val="00D30DF7"/>
    <w:rsid w:val="00D368D8"/>
    <w:rsid w:val="00D43947"/>
    <w:rsid w:val="00D44CBE"/>
    <w:rsid w:val="00D44F9E"/>
    <w:rsid w:val="00D45B84"/>
    <w:rsid w:val="00D519F6"/>
    <w:rsid w:val="00D57636"/>
    <w:rsid w:val="00D57973"/>
    <w:rsid w:val="00D65B82"/>
    <w:rsid w:val="00D668FF"/>
    <w:rsid w:val="00D714E3"/>
    <w:rsid w:val="00D75BA1"/>
    <w:rsid w:val="00D80454"/>
    <w:rsid w:val="00D83089"/>
    <w:rsid w:val="00D91058"/>
    <w:rsid w:val="00D97668"/>
    <w:rsid w:val="00DA3392"/>
    <w:rsid w:val="00DC3BD6"/>
    <w:rsid w:val="00DC6667"/>
    <w:rsid w:val="00DE0088"/>
    <w:rsid w:val="00DE3A76"/>
    <w:rsid w:val="00DE59B7"/>
    <w:rsid w:val="00DE5AE0"/>
    <w:rsid w:val="00DE7102"/>
    <w:rsid w:val="00DF1B92"/>
    <w:rsid w:val="00DF49F3"/>
    <w:rsid w:val="00E03DAB"/>
    <w:rsid w:val="00E118A6"/>
    <w:rsid w:val="00E13360"/>
    <w:rsid w:val="00E211DE"/>
    <w:rsid w:val="00E22695"/>
    <w:rsid w:val="00E341E5"/>
    <w:rsid w:val="00E373FB"/>
    <w:rsid w:val="00E50C37"/>
    <w:rsid w:val="00E51FC6"/>
    <w:rsid w:val="00E5239E"/>
    <w:rsid w:val="00E64393"/>
    <w:rsid w:val="00E65878"/>
    <w:rsid w:val="00E66886"/>
    <w:rsid w:val="00E67B15"/>
    <w:rsid w:val="00E70A5C"/>
    <w:rsid w:val="00E8725B"/>
    <w:rsid w:val="00E936B6"/>
    <w:rsid w:val="00EB47D4"/>
    <w:rsid w:val="00EB4EAB"/>
    <w:rsid w:val="00ED0FCB"/>
    <w:rsid w:val="00EE2A1B"/>
    <w:rsid w:val="00EF791D"/>
    <w:rsid w:val="00F03C22"/>
    <w:rsid w:val="00F03F81"/>
    <w:rsid w:val="00F05A6E"/>
    <w:rsid w:val="00F118C4"/>
    <w:rsid w:val="00F12BF5"/>
    <w:rsid w:val="00F2245F"/>
    <w:rsid w:val="00F37B72"/>
    <w:rsid w:val="00F43C43"/>
    <w:rsid w:val="00F52863"/>
    <w:rsid w:val="00F53157"/>
    <w:rsid w:val="00F60919"/>
    <w:rsid w:val="00F65734"/>
    <w:rsid w:val="00F663B3"/>
    <w:rsid w:val="00F80947"/>
    <w:rsid w:val="00F81D8E"/>
    <w:rsid w:val="00F82ED6"/>
    <w:rsid w:val="00F842ED"/>
    <w:rsid w:val="00F855C9"/>
    <w:rsid w:val="00FA3FCC"/>
    <w:rsid w:val="00FA4141"/>
    <w:rsid w:val="00FA4D12"/>
    <w:rsid w:val="00FB3344"/>
    <w:rsid w:val="00FB7A85"/>
    <w:rsid w:val="00FC0BC1"/>
    <w:rsid w:val="00FC25EC"/>
    <w:rsid w:val="00FC6DEB"/>
    <w:rsid w:val="00FE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F504"/>
  <w15:docId w15:val="{7ACBEB9A-74D8-4DCF-B049-895CFA16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4FB"/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Hyperlink"/>
    <w:uiPriority w:val="99"/>
    <w:semiHidden/>
    <w:unhideWhenUsed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link w:val="a7"/>
    <w:uiPriority w:val="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customStyle="1" w:styleId="ab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c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pPr>
      <w:widowControl w:val="0"/>
      <w:snapToGrid w:val="0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pPr>
      <w:ind w:left="-1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</w:style>
  <w:style w:type="paragraph" w:customStyle="1" w:styleId="1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3">
    <w:name w:val="Основной текст3"/>
    <w:uiPriority w:val="99"/>
    <w:rPr>
      <w:rFonts w:ascii="Times New Roman" w:hAnsi="Times New Roman" w:cs="Times New Roman"/>
      <w:spacing w:val="0"/>
      <w:sz w:val="29"/>
      <w:szCs w:val="29"/>
      <w:u w:val="single"/>
      <w:shd w:val="clear" w:color="auto" w:fill="FFFFFF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eastAsia="Times New Roman" w:hAnsi="Arial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1"/>
    <w:rsid w:val="004D241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85pt">
    <w:name w:val="Основной текст (2) + 8;5 pt"/>
    <w:rsid w:val="00333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333F63"/>
    <w:rPr>
      <w:rFonts w:eastAsia="Times New Roman" w:cs="Calibri"/>
      <w:sz w:val="22"/>
    </w:rPr>
  </w:style>
  <w:style w:type="paragraph" w:styleId="af2">
    <w:name w:val="Plain Text"/>
    <w:basedOn w:val="a"/>
    <w:link w:val="af3"/>
    <w:uiPriority w:val="99"/>
    <w:unhideWhenUsed/>
    <w:rsid w:val="00192F47"/>
    <w:rPr>
      <w:rFonts w:ascii="Consolas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2F47"/>
    <w:rPr>
      <w:rFonts w:ascii="Consolas" w:hAnsi="Consolas" w:cs="Consolas"/>
      <w:sz w:val="21"/>
      <w:szCs w:val="21"/>
      <w:lang w:eastAsia="en-US"/>
    </w:rPr>
  </w:style>
  <w:style w:type="paragraph" w:styleId="af4">
    <w:name w:val="No Spacing"/>
    <w:uiPriority w:val="1"/>
    <w:qFormat/>
    <w:rsid w:val="00F528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2F05-2947-4954-98E3-FA5C6547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Касьян</dc:creator>
  <cp:lastModifiedBy>Темникова Н.Б.</cp:lastModifiedBy>
  <cp:revision>22</cp:revision>
  <cp:lastPrinted>2023-12-19T06:11:00Z</cp:lastPrinted>
  <dcterms:created xsi:type="dcterms:W3CDTF">2021-10-08T02:11:00Z</dcterms:created>
  <dcterms:modified xsi:type="dcterms:W3CDTF">2024-09-24T02:16:00Z</dcterms:modified>
</cp:coreProperties>
</file>