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470" w:rsidRPr="00646366" w:rsidRDefault="001E3470" w:rsidP="005330A8">
      <w:pPr>
        <w:pStyle w:val="richfactdown-paragraph"/>
        <w:shd w:val="clear" w:color="auto" w:fill="FFFFFF"/>
        <w:spacing w:before="0" w:beforeAutospacing="0" w:after="0" w:afterAutospacing="0"/>
        <w:ind w:firstLine="142"/>
        <w:jc w:val="center"/>
        <w:rPr>
          <w:b/>
          <w:bCs/>
          <w:i/>
          <w:color w:val="C00000"/>
        </w:rPr>
      </w:pPr>
      <w:r w:rsidRPr="00646366">
        <w:rPr>
          <w:b/>
          <w:bCs/>
          <w:i/>
          <w:color w:val="C00000"/>
        </w:rPr>
        <w:t>Для профилактики травматизма при контакте с вращающимися и движущимися частями оборудования рекомендуется соблюдать следующие меры предосторожности:</w:t>
      </w:r>
      <w:bookmarkStart w:id="0" w:name="_GoBack"/>
      <w:bookmarkEnd w:id="0"/>
    </w:p>
    <w:p w:rsidR="001E3470" w:rsidRPr="00646366" w:rsidRDefault="001E3470" w:rsidP="001E3470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436"/>
        <w:rPr>
          <w:b/>
          <w:bCs/>
          <w:i/>
          <w:color w:val="2E74B5" w:themeColor="accent1" w:themeShade="BF"/>
        </w:rPr>
      </w:pPr>
      <w:r w:rsidRPr="00646366">
        <w:rPr>
          <w:b/>
          <w:bCs/>
          <w:i/>
          <w:color w:val="2E74B5" w:themeColor="accent1" w:themeShade="BF"/>
        </w:rPr>
        <w:t>Перед началом работ убедиться, что техника оснащена защитными экранами, кожухами и щитками.</w:t>
      </w:r>
    </w:p>
    <w:p w:rsidR="001E3470" w:rsidRPr="00646366" w:rsidRDefault="001E3470" w:rsidP="001E3470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349"/>
        <w:rPr>
          <w:b/>
          <w:bCs/>
          <w:i/>
          <w:color w:val="2E74B5" w:themeColor="accent1" w:themeShade="BF"/>
        </w:rPr>
      </w:pPr>
      <w:r w:rsidRPr="00646366">
        <w:rPr>
          <w:b/>
          <w:bCs/>
          <w:i/>
          <w:color w:val="2E74B5" w:themeColor="accent1" w:themeShade="BF"/>
        </w:rPr>
        <w:t>Обходить работающие тракторы и оборудование, не переступать через вращающийся вал.</w:t>
      </w:r>
    </w:p>
    <w:p w:rsidR="001E3470" w:rsidRPr="00646366" w:rsidRDefault="001E3470" w:rsidP="001E3470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i/>
          <w:color w:val="2E74B5" w:themeColor="accent1" w:themeShade="BF"/>
        </w:rPr>
      </w:pPr>
      <w:r w:rsidRPr="00646366">
        <w:rPr>
          <w:b/>
          <w:bCs/>
          <w:i/>
          <w:color w:val="2E74B5" w:themeColor="accent1" w:themeShade="BF"/>
        </w:rPr>
        <w:t>Перед началом работы с оборудованием все концы свободной одежды должны быть заправлены, рукава застегнуты.</w:t>
      </w:r>
    </w:p>
    <w:p w:rsidR="001E3470" w:rsidRPr="00646366" w:rsidRDefault="001E3470" w:rsidP="001E3470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i/>
          <w:color w:val="2E74B5" w:themeColor="accent1" w:themeShade="BF"/>
        </w:rPr>
      </w:pPr>
      <w:r w:rsidRPr="00646366">
        <w:rPr>
          <w:b/>
          <w:bCs/>
          <w:i/>
          <w:color w:val="2E74B5" w:themeColor="accent1" w:themeShade="BF"/>
        </w:rPr>
        <w:t>Снять цепочки и браслеты, убрать длинные волосы назад или спрятать их под головной убор.</w:t>
      </w:r>
    </w:p>
    <w:p w:rsidR="001E3470" w:rsidRPr="00646366" w:rsidRDefault="001E3470" w:rsidP="001E3470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i/>
          <w:color w:val="2E74B5" w:themeColor="accent1" w:themeShade="BF"/>
        </w:rPr>
      </w:pPr>
      <w:r w:rsidRPr="00646366">
        <w:rPr>
          <w:b/>
          <w:bCs/>
          <w:i/>
          <w:color w:val="2E74B5" w:themeColor="accent1" w:themeShade="BF"/>
        </w:rPr>
        <w:t>Убедиться, что на оборудовании присутствуют и хорошо видны знаки безопасности.</w:t>
      </w:r>
    </w:p>
    <w:p w:rsidR="001E3470" w:rsidRPr="00646366" w:rsidRDefault="001E3470" w:rsidP="001E3470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i/>
          <w:color w:val="2E74B5" w:themeColor="accent1" w:themeShade="BF"/>
        </w:rPr>
      </w:pPr>
      <w:r w:rsidRPr="00646366">
        <w:rPr>
          <w:b/>
          <w:bCs/>
          <w:i/>
          <w:color w:val="2E74B5" w:themeColor="accent1" w:themeShade="BF"/>
        </w:rPr>
        <w:t xml:space="preserve">Перед </w:t>
      </w:r>
      <w:proofErr w:type="spellStart"/>
      <w:r w:rsidRPr="00646366">
        <w:rPr>
          <w:b/>
          <w:bCs/>
          <w:i/>
          <w:color w:val="2E74B5" w:themeColor="accent1" w:themeShade="BF"/>
        </w:rPr>
        <w:t>демонтажом</w:t>
      </w:r>
      <w:proofErr w:type="spellEnd"/>
      <w:r w:rsidRPr="00646366">
        <w:rPr>
          <w:b/>
          <w:bCs/>
          <w:i/>
          <w:color w:val="2E74B5" w:themeColor="accent1" w:themeShade="BF"/>
        </w:rPr>
        <w:t xml:space="preserve"> трактора всегда отключать ВОМ и глушить мотор.</w:t>
      </w:r>
    </w:p>
    <w:p w:rsidR="001E3470" w:rsidRPr="00646366" w:rsidRDefault="001E3470" w:rsidP="001E3470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i/>
          <w:color w:val="2E74B5" w:themeColor="accent1" w:themeShade="BF"/>
        </w:rPr>
      </w:pPr>
      <w:r w:rsidRPr="00646366">
        <w:rPr>
          <w:b/>
          <w:bCs/>
          <w:i/>
          <w:color w:val="2E74B5" w:themeColor="accent1" w:themeShade="BF"/>
        </w:rPr>
        <w:t>Не работать с механизмами или оборудованием при работающем двигателе.</w:t>
      </w:r>
    </w:p>
    <w:p w:rsidR="001E3470" w:rsidRPr="00646366" w:rsidRDefault="001E3470" w:rsidP="001E3470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i/>
          <w:color w:val="2E74B5" w:themeColor="accent1" w:themeShade="BF"/>
        </w:rPr>
      </w:pPr>
      <w:r w:rsidRPr="00646366">
        <w:rPr>
          <w:b/>
          <w:bCs/>
          <w:i/>
          <w:color w:val="2E74B5" w:themeColor="accent1" w:themeShade="BF"/>
        </w:rPr>
        <w:t>Периодически осматривать трансмиссию на наличие торчащих штифтов, болтов и присохшей грязи.</w:t>
      </w:r>
    </w:p>
    <w:p w:rsidR="001E3470" w:rsidRPr="00646366" w:rsidRDefault="001E3470" w:rsidP="001E3470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i/>
          <w:color w:val="2E74B5" w:themeColor="accent1" w:themeShade="BF"/>
        </w:rPr>
      </w:pPr>
      <w:r w:rsidRPr="00646366">
        <w:rPr>
          <w:b/>
          <w:bCs/>
          <w:i/>
          <w:color w:val="2E74B5" w:themeColor="accent1" w:themeShade="BF"/>
        </w:rPr>
        <w:t>Не допускать к вращающимся частям машин и оборудования людей, не прошедших обучение и не связанных с данным видом работ.</w:t>
      </w:r>
    </w:p>
    <w:p w:rsidR="001E3470" w:rsidRPr="00646366" w:rsidRDefault="001E3470" w:rsidP="001E3470">
      <w:pPr>
        <w:pStyle w:val="a3"/>
        <w:spacing w:before="0" w:beforeAutospacing="0" w:after="0" w:afterAutospacing="0"/>
        <w:rPr>
          <w:i/>
          <w:color w:val="2E74B5" w:themeColor="accent1" w:themeShade="BF"/>
        </w:rPr>
      </w:pPr>
    </w:p>
    <w:p w:rsidR="001E3470" w:rsidRPr="000A3A38" w:rsidRDefault="001E3470" w:rsidP="001E3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</w:p>
    <w:p w:rsidR="001E3470" w:rsidRPr="00646366" w:rsidRDefault="001E3470" w:rsidP="001E3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470" w:rsidRPr="00646366" w:rsidRDefault="001E3470" w:rsidP="001E3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470" w:rsidRPr="00646366" w:rsidRDefault="001E3470" w:rsidP="001E3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470" w:rsidRPr="00646366" w:rsidRDefault="001E3470" w:rsidP="001E3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470" w:rsidRPr="00646366" w:rsidRDefault="001E3470" w:rsidP="001E3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470" w:rsidRPr="00646366" w:rsidRDefault="001E3470" w:rsidP="001E3470">
      <w:pPr>
        <w:rPr>
          <w:rFonts w:ascii="Times New Roman" w:hAnsi="Times New Roman" w:cs="Times New Roman"/>
          <w:sz w:val="24"/>
          <w:szCs w:val="24"/>
        </w:rPr>
      </w:pPr>
    </w:p>
    <w:p w:rsidR="001E3470" w:rsidRPr="00646366" w:rsidRDefault="001E3470" w:rsidP="001E3470">
      <w:pPr>
        <w:pStyle w:val="a3"/>
        <w:spacing w:before="0" w:beforeAutospacing="0" w:after="0" w:afterAutospacing="0"/>
        <w:jc w:val="center"/>
        <w:rPr>
          <w:b/>
          <w:bCs/>
          <w:i/>
          <w:color w:val="C00000"/>
        </w:rPr>
      </w:pPr>
      <w:r w:rsidRPr="00646366">
        <w:rPr>
          <w:b/>
          <w:bCs/>
          <w:i/>
          <w:color w:val="C00000"/>
        </w:rPr>
        <w:lastRenderedPageBreak/>
        <w:t>Опасность раздавливания</w:t>
      </w:r>
    </w:p>
    <w:p w:rsidR="001E3470" w:rsidRPr="00646366" w:rsidRDefault="001E3470" w:rsidP="001E3470">
      <w:pPr>
        <w:pStyle w:val="a3"/>
        <w:spacing w:before="0" w:beforeAutospacing="0" w:after="0" w:afterAutospacing="0"/>
        <w:jc w:val="center"/>
        <w:rPr>
          <w:b/>
          <w:bCs/>
          <w:i/>
          <w:color w:val="C00000"/>
        </w:rPr>
      </w:pPr>
      <w:r w:rsidRPr="00646366">
        <w:rPr>
          <w:b/>
          <w:bCs/>
          <w:i/>
          <w:color w:val="C00000"/>
        </w:rPr>
        <w:t xml:space="preserve"> из-за попадания</w:t>
      </w:r>
      <w:r w:rsidRPr="00646366">
        <w:rPr>
          <w:b/>
          <w:bCs/>
          <w:i/>
          <w:color w:val="C00000"/>
        </w:rPr>
        <w:t xml:space="preserve"> </w:t>
      </w:r>
      <w:r w:rsidRPr="00646366">
        <w:rPr>
          <w:b/>
          <w:bCs/>
          <w:i/>
          <w:color w:val="C00000"/>
        </w:rPr>
        <w:t>под движущиеся</w:t>
      </w:r>
    </w:p>
    <w:p w:rsidR="001E3470" w:rsidRPr="00646366" w:rsidRDefault="001E3470" w:rsidP="005330A8">
      <w:pPr>
        <w:pStyle w:val="a3"/>
        <w:spacing w:before="0" w:beforeAutospacing="0" w:after="0" w:afterAutospacing="0"/>
        <w:jc w:val="center"/>
        <w:rPr>
          <w:rStyle w:val="a4"/>
          <w:i/>
          <w:color w:val="C00000"/>
        </w:rPr>
      </w:pPr>
      <w:r w:rsidRPr="00646366">
        <w:rPr>
          <w:b/>
          <w:bCs/>
          <w:i/>
          <w:color w:val="C00000"/>
        </w:rPr>
        <w:t xml:space="preserve"> части механизмов</w:t>
      </w:r>
      <w:r w:rsidRPr="00646366">
        <w:rPr>
          <w:rStyle w:val="a4"/>
          <w:i/>
          <w:color w:val="C00000"/>
        </w:rPr>
        <w:t xml:space="preserve">                                                                                                                                                   </w:t>
      </w:r>
    </w:p>
    <w:p w:rsidR="001E3470" w:rsidRPr="00646366" w:rsidRDefault="001E3470" w:rsidP="00646366">
      <w:pPr>
        <w:pStyle w:val="a3"/>
        <w:spacing w:before="0" w:beforeAutospacing="0" w:after="0" w:afterAutospacing="0"/>
        <w:jc w:val="both"/>
        <w:rPr>
          <w:b/>
          <w:bCs/>
          <w:i/>
          <w:color w:val="2E74B5" w:themeColor="accent1" w:themeShade="BF"/>
        </w:rPr>
      </w:pPr>
      <w:r w:rsidRPr="00646366">
        <w:rPr>
          <w:b/>
          <w:bCs/>
          <w:i/>
          <w:color w:val="2E74B5" w:themeColor="accent1" w:themeShade="BF"/>
        </w:rPr>
        <w:t>Опасность возникает в следствии непрерывного движения, создаваемого лентой конвейера, шнеком, ременной передачей, цепной передачей и прочее, которое может зажать конечность сотрудника между движущейся частью и неподвижным объектом, вращающимся валом или звездочкой.</w:t>
      </w:r>
    </w:p>
    <w:p w:rsidR="001E3470" w:rsidRPr="00646366" w:rsidRDefault="001E3470" w:rsidP="001E3470">
      <w:pPr>
        <w:pStyle w:val="a3"/>
        <w:spacing w:before="0" w:beforeAutospacing="0" w:after="0" w:afterAutospacing="0"/>
        <w:rPr>
          <w:i/>
        </w:rPr>
      </w:pPr>
      <w:r w:rsidRPr="00646366">
        <w:rPr>
          <w:b/>
          <w:bCs/>
          <w:i/>
          <w:color w:val="C00000"/>
        </w:rPr>
        <w:t>Воздействие на организм</w:t>
      </w:r>
      <w:r w:rsidRPr="00646366">
        <w:rPr>
          <w:i/>
          <w:color w:val="C00000"/>
        </w:rPr>
        <w:t xml:space="preserve"> </w:t>
      </w:r>
    </w:p>
    <w:p w:rsidR="001E3470" w:rsidRPr="00646366" w:rsidRDefault="001E3470" w:rsidP="001E3470">
      <w:pPr>
        <w:pStyle w:val="a3"/>
        <w:spacing w:before="0" w:beforeAutospacing="0" w:after="0" w:afterAutospacing="0"/>
        <w:rPr>
          <w:b/>
          <w:bCs/>
          <w:i/>
        </w:rPr>
      </w:pPr>
      <w:r w:rsidRPr="00646366">
        <w:rPr>
          <w:b/>
          <w:bCs/>
          <w:i/>
          <w:color w:val="2E74B5" w:themeColor="accent1" w:themeShade="BF"/>
        </w:rPr>
        <w:t xml:space="preserve">Дробление или перелом плюсневых костей. </w:t>
      </w:r>
    </w:p>
    <w:p w:rsidR="001E3470" w:rsidRPr="00646366" w:rsidRDefault="001E3470" w:rsidP="001E3470">
      <w:pPr>
        <w:pStyle w:val="a3"/>
        <w:spacing w:before="0" w:beforeAutospacing="0" w:after="0" w:afterAutospacing="0"/>
        <w:rPr>
          <w:b/>
          <w:bCs/>
          <w:i/>
          <w:color w:val="C00000"/>
        </w:rPr>
      </w:pPr>
      <w:r w:rsidRPr="00646366">
        <w:rPr>
          <w:b/>
          <w:bCs/>
          <w:i/>
          <w:color w:val="C00000"/>
        </w:rPr>
        <w:t>Индикаторы</w:t>
      </w:r>
    </w:p>
    <w:p w:rsidR="001E3470" w:rsidRPr="00646366" w:rsidRDefault="001E3470" w:rsidP="001E3470">
      <w:pPr>
        <w:pStyle w:val="a3"/>
        <w:spacing w:before="0" w:beforeAutospacing="0" w:after="0" w:afterAutospacing="0"/>
        <w:rPr>
          <w:b/>
          <w:bCs/>
          <w:i/>
          <w:color w:val="2E74B5" w:themeColor="accent1" w:themeShade="BF"/>
        </w:rPr>
      </w:pPr>
      <w:r w:rsidRPr="00646366">
        <w:rPr>
          <w:b/>
          <w:bCs/>
          <w:i/>
          <w:color w:val="2E74B5" w:themeColor="accent1" w:themeShade="BF"/>
        </w:rPr>
        <w:t xml:space="preserve">Работа с подвижными механизмами, использующими элементы передачи. </w:t>
      </w:r>
    </w:p>
    <w:p w:rsidR="001E3470" w:rsidRPr="00646366" w:rsidRDefault="001E3470" w:rsidP="001E3470">
      <w:pPr>
        <w:pStyle w:val="a3"/>
        <w:tabs>
          <w:tab w:val="left" w:pos="11700"/>
        </w:tabs>
        <w:spacing w:before="0" w:beforeAutospacing="0" w:after="0" w:afterAutospacing="0"/>
        <w:rPr>
          <w:b/>
          <w:bCs/>
          <w:i/>
          <w:color w:val="2E74B5" w:themeColor="accent1" w:themeShade="BF"/>
        </w:rPr>
      </w:pPr>
      <w:r w:rsidRPr="00646366">
        <w:rPr>
          <w:b/>
          <w:bCs/>
          <w:i/>
          <w:color w:val="C00000"/>
        </w:rPr>
        <w:t xml:space="preserve">Источник опасности </w:t>
      </w:r>
    </w:p>
    <w:p w:rsidR="001E3470" w:rsidRPr="00646366" w:rsidRDefault="001E3470" w:rsidP="001E3470">
      <w:pPr>
        <w:pStyle w:val="a3"/>
        <w:spacing w:before="0" w:beforeAutospacing="0" w:after="0" w:afterAutospacing="0"/>
        <w:rPr>
          <w:i/>
        </w:rPr>
      </w:pPr>
      <w:r w:rsidRPr="00646366">
        <w:rPr>
          <w:b/>
          <w:bCs/>
          <w:i/>
          <w:color w:val="2E74B5" w:themeColor="accent1" w:themeShade="BF"/>
        </w:rPr>
        <w:t>Ременные, цепные, зубчатые передачи. Звездочки. Конвейерные ленты</w:t>
      </w:r>
      <w:r w:rsidRPr="00646366">
        <w:rPr>
          <w:i/>
        </w:rPr>
        <w:t xml:space="preserve">. </w:t>
      </w:r>
    </w:p>
    <w:p w:rsidR="001E3470" w:rsidRPr="00646366" w:rsidRDefault="001E3470" w:rsidP="001E3470">
      <w:pPr>
        <w:pStyle w:val="a3"/>
        <w:spacing w:before="0" w:beforeAutospacing="0" w:after="0" w:afterAutospacing="0"/>
        <w:rPr>
          <w:b/>
          <w:bCs/>
          <w:i/>
          <w:color w:val="C00000"/>
        </w:rPr>
      </w:pPr>
      <w:r w:rsidRPr="00646366">
        <w:rPr>
          <w:b/>
          <w:bCs/>
          <w:i/>
          <w:color w:val="C00000"/>
        </w:rPr>
        <w:t>Технические меры управления</w:t>
      </w:r>
    </w:p>
    <w:p w:rsidR="001E3470" w:rsidRPr="00646366" w:rsidRDefault="001E3470" w:rsidP="001E3470">
      <w:pPr>
        <w:pStyle w:val="a3"/>
        <w:spacing w:before="0" w:beforeAutospacing="0" w:after="0" w:afterAutospacing="0"/>
        <w:rPr>
          <w:b/>
          <w:bCs/>
          <w:i/>
        </w:rPr>
      </w:pPr>
      <w:r w:rsidRPr="00646366">
        <w:rPr>
          <w:b/>
          <w:bCs/>
          <w:i/>
          <w:color w:val="2E74B5" w:themeColor="accent1" w:themeShade="BF"/>
        </w:rPr>
        <w:t xml:space="preserve">Использование защитных ограждений, кожухов, экранов; Использование систем блокировки на оборудовании; Использование систем обнаружения присутствия; Использование систем аварийной остановки; Использование двуручных органов управления; Использование устройств сигнализации (светофоры, звуковые сигналы и прочее) </w:t>
      </w:r>
    </w:p>
    <w:p w:rsidR="001E3470" w:rsidRPr="00646366" w:rsidRDefault="001E3470" w:rsidP="001E3470">
      <w:pPr>
        <w:pStyle w:val="a3"/>
        <w:spacing w:before="0" w:beforeAutospacing="0" w:after="0" w:afterAutospacing="0"/>
        <w:rPr>
          <w:b/>
          <w:bCs/>
          <w:i/>
          <w:color w:val="C00000"/>
        </w:rPr>
      </w:pPr>
      <w:r w:rsidRPr="00646366">
        <w:rPr>
          <w:b/>
          <w:bCs/>
          <w:i/>
          <w:color w:val="C00000"/>
        </w:rPr>
        <w:t xml:space="preserve">Административные меры управления </w:t>
      </w:r>
    </w:p>
    <w:p w:rsidR="001E3470" w:rsidRPr="00646366" w:rsidRDefault="001E3470" w:rsidP="001E3470">
      <w:pPr>
        <w:pStyle w:val="a3"/>
        <w:spacing w:before="0" w:beforeAutospacing="0" w:after="0" w:afterAutospacing="0"/>
        <w:rPr>
          <w:b/>
          <w:bCs/>
          <w:i/>
          <w:color w:val="2E74B5" w:themeColor="accent1" w:themeShade="BF"/>
        </w:rPr>
      </w:pPr>
      <w:r w:rsidRPr="00646366">
        <w:rPr>
          <w:b/>
          <w:bCs/>
          <w:i/>
          <w:color w:val="2E74B5" w:themeColor="accent1" w:themeShade="BF"/>
        </w:rPr>
        <w:t xml:space="preserve">Использование сигнальной разметки и знаков безопасности. </w:t>
      </w:r>
    </w:p>
    <w:p w:rsidR="001E3470" w:rsidRPr="00646366" w:rsidRDefault="001E3470" w:rsidP="001E3470">
      <w:pPr>
        <w:pStyle w:val="a3"/>
        <w:spacing w:before="0" w:beforeAutospacing="0" w:after="0" w:afterAutospacing="0"/>
        <w:rPr>
          <w:b/>
          <w:bCs/>
          <w:i/>
          <w:color w:val="C00000"/>
        </w:rPr>
      </w:pPr>
      <w:r w:rsidRPr="00646366">
        <w:rPr>
          <w:b/>
          <w:bCs/>
          <w:i/>
          <w:color w:val="C00000"/>
        </w:rPr>
        <w:t>СИЗ</w:t>
      </w:r>
    </w:p>
    <w:p w:rsidR="001E3470" w:rsidRPr="00646366" w:rsidRDefault="001E3470" w:rsidP="001E3470">
      <w:pPr>
        <w:pStyle w:val="a3"/>
        <w:spacing w:before="0" w:beforeAutospacing="0" w:after="0" w:afterAutospacing="0"/>
        <w:rPr>
          <w:b/>
          <w:bCs/>
          <w:i/>
          <w:color w:val="2E74B5" w:themeColor="accent1" w:themeShade="BF"/>
        </w:rPr>
      </w:pPr>
      <w:r w:rsidRPr="00646366">
        <w:rPr>
          <w:b/>
          <w:bCs/>
          <w:i/>
          <w:color w:val="2E74B5" w:themeColor="accent1" w:themeShade="BF"/>
        </w:rPr>
        <w:t>Использование специальной одежды; Использование СИЗ рук.</w:t>
      </w:r>
    </w:p>
    <w:p w:rsidR="001E3470" w:rsidRPr="00646366" w:rsidRDefault="001E3470" w:rsidP="001E3470">
      <w:pPr>
        <w:pStyle w:val="a3"/>
        <w:spacing w:before="0" w:beforeAutospacing="0" w:after="0" w:afterAutospacing="0"/>
        <w:rPr>
          <w:b/>
          <w:bCs/>
          <w:i/>
          <w:color w:val="C00000"/>
        </w:rPr>
      </w:pPr>
      <w:r w:rsidRPr="00646366">
        <w:rPr>
          <w:b/>
          <w:bCs/>
          <w:i/>
          <w:color w:val="C00000"/>
        </w:rPr>
        <w:t xml:space="preserve">Первая помощь </w:t>
      </w:r>
    </w:p>
    <w:p w:rsidR="001E3470" w:rsidRPr="00646366" w:rsidRDefault="001E3470" w:rsidP="001E3470">
      <w:pPr>
        <w:pStyle w:val="a3"/>
        <w:spacing w:before="0" w:beforeAutospacing="0" w:after="0" w:afterAutospacing="0"/>
        <w:rPr>
          <w:b/>
          <w:bCs/>
          <w:i/>
          <w:color w:val="2E74B5" w:themeColor="accent1" w:themeShade="BF"/>
        </w:rPr>
      </w:pPr>
      <w:r w:rsidRPr="00646366">
        <w:rPr>
          <w:b/>
          <w:bCs/>
          <w:i/>
          <w:color w:val="2E74B5" w:themeColor="accent1" w:themeShade="BF"/>
        </w:rPr>
        <w:t xml:space="preserve">Если у пострадавшего идет кровь, примите меры к ее остановке. Приложите холод для того, чтобы ограничить опухание и уменьшить боль. Обратитесь к врачу. </w:t>
      </w:r>
    </w:p>
    <w:p w:rsidR="001E3470" w:rsidRPr="00646366" w:rsidRDefault="001E3470" w:rsidP="001E3470">
      <w:pPr>
        <w:pStyle w:val="a3"/>
        <w:spacing w:before="0" w:beforeAutospacing="0" w:after="0" w:afterAutospacing="0"/>
        <w:rPr>
          <w:b/>
          <w:bCs/>
          <w:i/>
          <w:color w:val="C00000"/>
        </w:rPr>
      </w:pPr>
      <w:r w:rsidRPr="00646366">
        <w:rPr>
          <w:b/>
          <w:bCs/>
          <w:i/>
          <w:color w:val="C00000"/>
        </w:rPr>
        <w:t xml:space="preserve">Близкие опасности </w:t>
      </w:r>
    </w:p>
    <w:p w:rsidR="001E3470" w:rsidRPr="00646366" w:rsidRDefault="001E3470" w:rsidP="001E3470">
      <w:pPr>
        <w:pStyle w:val="a3"/>
        <w:spacing w:before="0" w:beforeAutospacing="0" w:after="0" w:afterAutospacing="0"/>
        <w:rPr>
          <w:rStyle w:val="a4"/>
          <w:b w:val="0"/>
          <w:bCs w:val="0"/>
          <w:i/>
          <w:color w:val="C00000"/>
        </w:rPr>
      </w:pPr>
      <w:r w:rsidRPr="00646366">
        <w:rPr>
          <w:b/>
          <w:bCs/>
          <w:i/>
          <w:color w:val="2E74B5" w:themeColor="accent1" w:themeShade="BF"/>
        </w:rPr>
        <w:t>Опасность наматывания волос, частей одежды, средств индивидуальной защиты; Опасность затягивания в подвижные части машин и механизмов.</w:t>
      </w:r>
    </w:p>
    <w:p w:rsidR="00646366" w:rsidRPr="00646366" w:rsidRDefault="00646366" w:rsidP="00646366">
      <w:pPr>
        <w:jc w:val="both"/>
        <w:rPr>
          <w:rFonts w:ascii="Comic Sans MS" w:hAnsi="Comic Sans MS"/>
          <w:b/>
          <w:bCs/>
          <w:i/>
          <w:iCs/>
          <w:color w:val="C00000"/>
          <w:sz w:val="24"/>
          <w:szCs w:val="24"/>
        </w:rPr>
        <w:sectPr w:rsidR="00646366" w:rsidRPr="00646366" w:rsidSect="005330A8">
          <w:pgSz w:w="16838" w:h="11906" w:orient="landscape"/>
          <w:pgMar w:top="284" w:right="253" w:bottom="0" w:left="0" w:header="708" w:footer="708" w:gutter="0"/>
          <w:cols w:num="2" w:space="285"/>
          <w:docGrid w:linePitch="360"/>
        </w:sectPr>
      </w:pPr>
    </w:p>
    <w:p w:rsidR="00646366" w:rsidRPr="00646366" w:rsidRDefault="00646366" w:rsidP="0064636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lastRenderedPageBreak/>
        <w:tab/>
      </w:r>
      <w:r w:rsidRPr="00646366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Все работы, ведущиеся с применением движущихся механизмов, должны производиться строго в специальной одежде: специальных рабочих костюмах, халатах или робах, для исключения попадания свисающих частей одежды на быстродвижущиеся детали. Требования, предъявляемые к специальной одежде: обеспечение наибольшего комфорта для человека и максимальной безопасности. Особенно опасным для здоровья может оказаться захватывание валами или зубчатыми передачами волос работающих, поэтому, если существует вероятность такой травмы, то служащие обязательно надевают головной убор и надежно убирают под него волосы. Если есть опасность разлёта искр или стружки, то используются защитные очки закрытого типа (снабженные уголками, прикреплёнными к оправе и защищающими глаза сбоку). Очки с усиленными стеклами имеют красную точку на линзе. Специальная одежда различных видов в зависимости от защитных свойств подразделяется на группы и подгруппы в соответствии с ГОСТ 12.4.011–89. Согласно этому стандарту, для защиты от опасностей, связанных с движущимися механизмами, следует использовать одежду группы «М».</w:t>
      </w:r>
    </w:p>
    <w:p w:rsidR="00646366" w:rsidRDefault="00646366" w:rsidP="00646366">
      <w:pPr>
        <w:rPr>
          <w:rFonts w:ascii="Times New Roman" w:hAnsi="Times New Roman" w:cs="Times New Roman"/>
          <w:sz w:val="26"/>
          <w:szCs w:val="26"/>
        </w:rPr>
        <w:sectPr w:rsidR="00646366" w:rsidSect="00646366">
          <w:type w:val="continuous"/>
          <w:pgSz w:w="16838" w:h="11906" w:orient="landscape"/>
          <w:pgMar w:top="0" w:right="536" w:bottom="0" w:left="426" w:header="708" w:footer="708" w:gutter="0"/>
          <w:cols w:space="285"/>
          <w:docGrid w:linePitch="360"/>
        </w:sectPr>
      </w:pPr>
    </w:p>
    <w:p w:rsidR="001D0CFE" w:rsidRPr="001E3470" w:rsidRDefault="001D0CFE" w:rsidP="00646366">
      <w:pPr>
        <w:rPr>
          <w:rFonts w:ascii="Times New Roman" w:hAnsi="Times New Roman" w:cs="Times New Roman"/>
          <w:sz w:val="26"/>
          <w:szCs w:val="26"/>
        </w:rPr>
      </w:pPr>
    </w:p>
    <w:sectPr w:rsidR="001D0CFE" w:rsidRPr="001E3470" w:rsidSect="00646366">
      <w:type w:val="continuous"/>
      <w:pgSz w:w="16838" w:h="11906" w:orient="landscape"/>
      <w:pgMar w:top="709" w:right="253" w:bottom="0" w:left="0" w:header="708" w:footer="708" w:gutter="0"/>
      <w:cols w:num="2" w:space="2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82AAF"/>
    <w:multiLevelType w:val="hybridMultilevel"/>
    <w:tmpl w:val="5356961C"/>
    <w:lvl w:ilvl="0" w:tplc="75468A4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70"/>
    <w:rsid w:val="001D0CFE"/>
    <w:rsid w:val="001E3470"/>
    <w:rsid w:val="005330A8"/>
    <w:rsid w:val="00646366"/>
    <w:rsid w:val="007164D1"/>
    <w:rsid w:val="00D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479D"/>
  <w15:chartTrackingRefBased/>
  <w15:docId w15:val="{0A8929C1-3991-49AE-A780-C3286616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1E3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47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3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34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Александровна Антропова</dc:creator>
  <cp:keywords/>
  <dc:description/>
  <cp:lastModifiedBy>Виктория Александровна Антропова</cp:lastModifiedBy>
  <cp:revision>3</cp:revision>
  <cp:lastPrinted>2024-07-09T06:10:00Z</cp:lastPrinted>
  <dcterms:created xsi:type="dcterms:W3CDTF">2024-07-09T06:07:00Z</dcterms:created>
  <dcterms:modified xsi:type="dcterms:W3CDTF">2024-07-09T06:30:00Z</dcterms:modified>
</cp:coreProperties>
</file>