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Объявление о проведении конкурса социальных проектов</w:t>
      </w:r>
    </w:p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 проектов гражданских инициатив для предоставления субсидий</w:t>
      </w:r>
    </w:p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из бюджета Усть-Кутского муниципального образования</w:t>
      </w:r>
    </w:p>
    <w:p w:rsidR="000F5406" w:rsidRPr="000F5406" w:rsidRDefault="000F5406" w:rsidP="000F5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Администрация Усть-Кутского муниципального образования в соответствии с постановлением Администрации Усть-Кутского муниципального образования от 18 мая 2021 года № 232-п объявляет о начале приема документов для участия в Конкурсе на предоставление субсидий из бюджета Усть-Кутского муниципального образования на поддержку реализации социальных проектов и гражданских инициатив на территории Усть-Кутского муниципального образования.</w:t>
      </w:r>
    </w:p>
    <w:p w:rsid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 xml:space="preserve">Сроки проведения Конкурса: с </w:t>
      </w:r>
      <w:r w:rsidR="0026220D">
        <w:rPr>
          <w:rFonts w:ascii="Times New Roman" w:hAnsi="Times New Roman" w:cs="Times New Roman"/>
          <w:sz w:val="24"/>
          <w:szCs w:val="24"/>
        </w:rPr>
        <w:t>30</w:t>
      </w:r>
      <w:r w:rsidRPr="000F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0F5406">
        <w:rPr>
          <w:rFonts w:ascii="Times New Roman" w:hAnsi="Times New Roman" w:cs="Times New Roman"/>
          <w:sz w:val="24"/>
          <w:szCs w:val="24"/>
        </w:rPr>
        <w:t xml:space="preserve"> 202</w:t>
      </w:r>
      <w:r w:rsidR="006E2A5B">
        <w:rPr>
          <w:rFonts w:ascii="Times New Roman" w:hAnsi="Times New Roman" w:cs="Times New Roman"/>
          <w:sz w:val="24"/>
          <w:szCs w:val="24"/>
        </w:rPr>
        <w:t>3</w:t>
      </w:r>
      <w:r w:rsidRPr="000F540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6220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0F5406">
        <w:rPr>
          <w:rFonts w:ascii="Times New Roman" w:hAnsi="Times New Roman" w:cs="Times New Roman"/>
          <w:sz w:val="24"/>
          <w:szCs w:val="24"/>
        </w:rPr>
        <w:t xml:space="preserve"> </w:t>
      </w:r>
      <w:r w:rsidR="006E2A5B">
        <w:rPr>
          <w:rFonts w:ascii="Times New Roman" w:hAnsi="Times New Roman" w:cs="Times New Roman"/>
          <w:sz w:val="24"/>
          <w:szCs w:val="24"/>
        </w:rPr>
        <w:t>февраля</w:t>
      </w:r>
      <w:r w:rsidRPr="000F5406">
        <w:rPr>
          <w:rFonts w:ascii="Times New Roman" w:hAnsi="Times New Roman" w:cs="Times New Roman"/>
          <w:sz w:val="24"/>
          <w:szCs w:val="24"/>
        </w:rPr>
        <w:t xml:space="preserve"> 202</w:t>
      </w:r>
      <w:r w:rsidR="006E2A5B">
        <w:rPr>
          <w:rFonts w:ascii="Times New Roman" w:hAnsi="Times New Roman" w:cs="Times New Roman"/>
          <w:sz w:val="24"/>
          <w:szCs w:val="24"/>
        </w:rPr>
        <w:t>3</w:t>
      </w:r>
      <w:r w:rsidRPr="000F54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Уполномоченный орган по проведению конкурса – Администрация Усть-Кутского муниципального образования.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Адрес: 666793, г. Усть-Кут, ул. Халтурина, д. 52. E-</w:t>
      </w:r>
      <w:proofErr w:type="spellStart"/>
      <w:r w:rsidRPr="000F54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5406">
        <w:rPr>
          <w:rFonts w:ascii="Times New Roman" w:hAnsi="Times New Roman" w:cs="Times New Roman"/>
          <w:sz w:val="24"/>
          <w:szCs w:val="24"/>
        </w:rPr>
        <w:t>: smi@admin-ukmo.ru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Информация о Конкурсе размещена на едином портале бюджетной системы Российской Федерации в информационно-телекоммуникационной сети "Интернет и на официальном сайте Администрации УКМО в сети Интернет (www.admin-ukmo.ru).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Для участия в Конкурсе заявитель в срок для подачи заявок обязан представить организатору заявку на участие в отборе с приложением следующей документации: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социальный проект/проект гражданских инициатив, оформленный в соответствии с требованиями;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копию отчетности, представленной участником отбора в Министерство юстиции Российской Федерации (его территориальный орган) за предыдущий отчетный год в случаях, установленных законодательством Российской Федерации при регистрации СОНКО, ТОС, общественного объединения в качестве юридического лица;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случае регистрации СОНКО, ТОС, общественного объединения в качестве юридического лица.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документации возлагается на участников отбора.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Участники отбора вправе предоставить выписку из Единого государственного реестра юридических лиц в случае регистрации СОНКО, ТОС, общественного объединения в качестве юридического лица.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0F5406">
        <w:rPr>
          <w:rFonts w:ascii="Times New Roman" w:hAnsi="Times New Roman" w:cs="Times New Roman"/>
          <w:sz w:val="24"/>
          <w:szCs w:val="24"/>
        </w:rPr>
        <w:t>дин участник отбора может подать только одну заявку.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 документации должны быть отражены расходы на реализацию социального проекта/ проекта гражданских инициатив.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Кроме вышеуказанных документов участник отбора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отборе информации, содержащей персональные данные, не допускается.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Запрашиваемый заявителем размер субсидий не должен превышать 150 000 рублей.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 xml:space="preserve">Заявка на участие в отборе может быть отозвана или изменена до окончания срока приема заявок путем направления в комиссию соответствующего обращения участника </w:t>
      </w:r>
      <w:r w:rsidRPr="000F5406">
        <w:rPr>
          <w:rFonts w:ascii="Times New Roman" w:hAnsi="Times New Roman" w:cs="Times New Roman"/>
          <w:sz w:val="24"/>
          <w:szCs w:val="24"/>
        </w:rPr>
        <w:lastRenderedPageBreak/>
        <w:t>отбора. Отозванные заявки не учитываются при определении количества заявок, представленных на участие в отборе.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Социальные проекты участников отбора должны быть направлены на решение конкретных задач по одному или нескольким из следующих приоритетных направлений: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социальная поддержка и защита граждан, в том числе: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профилактика социального сиротства;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защита семьи, материнства, отцовства и детства;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содействие в профилактике правонарушений несовершеннолетних;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адаптация ветеранов, инвалидов и их семей (услуги социального обслуживания ветеранов и инвалидов, содействие занятости ветеранов 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оказание помощи лицам без определенного места жительства;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охрана окружающей среды и защита животных;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деятельность в области образования, культуры, искусства,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спорта, духовного развития личности;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профилактика социально опасных форм поведения граждан;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ж)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з) деятельность в сфере патриотического, в том числе военно-патриотического воспитания граждан Российской Федерации;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к) социальная и культурная адаптация и интеграция мигрантов.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Проекты гражданских инициатив должны быть направлены на решение конкретных задач по одному или нескольким из следующих приоритетных направлений: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Для ТОС: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мероприятия по охране окружающей среды, популяризация ответственного отношения к отходам домохозяйств;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мероприятия для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мероприятия в области досуга, культуры и искусства, духовного развития личности;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мероприятия по профилактике охраны здоровья граждан, пропаганде здорового образа жизни, физической культуре и спорту;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мероприятия, направленные на развитие местного традиционного народного художественного творчества;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lastRenderedPageBreak/>
        <w:t>ж) мероприятия по сохранению, использованию и популяризации объектов культурного наследия.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Для общественных объединений: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социальная поддержка и защита граждан, в том числе: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реабилитация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подготовка населения в области защиты от чрезвычайных ситуаций, к преодолению последствий стихийных бедствий, экологических, промышленных или иных катастроф, к предотвращению несчастных случаев; пропаганды знаний в области защиты населения и территорий от чрезвычайных ситуаций и обеспечения пожарной безопасности;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содействие укреплению престижа и роли семьи в обществе, защите материнства, детства и отцовства;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содействие деятельности в сфере образования, науки, культуры, искусства, просвещения, духовному развитию личности; 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охрана окружающей среды и защиты животных;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ж)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з) содействие деятельности по производству и (или) распространению социальной рекламы;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и) содействие профилактике социально опасных форм поведения граждан.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Информация об участниках отбора, рейтинге поданных ими заявок и иная информация о проведении отбора размещается на едином портале и на официальном сайте Администрации УКМО www.admin-ukmo.ru и в средствах массовой информации.</w:t>
      </w:r>
    </w:p>
    <w:p w:rsidR="00563D8C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Разъяснения положений объявления о конкурсе можно получить в Администрации Усть-Кутского муниципального образования по телефону 8-950-088-82-55.</w:t>
      </w:r>
    </w:p>
    <w:sectPr w:rsidR="00563D8C" w:rsidRPr="000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F5406"/>
    <w:rsid w:val="0026220D"/>
    <w:rsid w:val="00563D8C"/>
    <w:rsid w:val="006E2A5B"/>
    <w:rsid w:val="009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68CB"/>
  <w15:chartTrackingRefBased/>
  <w15:docId w15:val="{1E32FB48-0828-4E1F-9D33-D27BAD9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Тупицына Галина Леонидовна</cp:lastModifiedBy>
  <cp:revision>3</cp:revision>
  <dcterms:created xsi:type="dcterms:W3CDTF">2023-01-16T06:48:00Z</dcterms:created>
  <dcterms:modified xsi:type="dcterms:W3CDTF">2023-01-18T01:52:00Z</dcterms:modified>
</cp:coreProperties>
</file>