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20" w:rsidRDefault="00777920" w:rsidP="00777920">
      <w:pPr>
        <w:pStyle w:val="Default"/>
        <w:rPr>
          <w:rFonts w:asciiTheme="minorHAnsi" w:hAnsiTheme="minorHAnsi" w:cstheme="minorHAnsi"/>
          <w:b/>
          <w:sz w:val="28"/>
          <w:szCs w:val="28"/>
        </w:rPr>
      </w:pPr>
      <w:r w:rsidRPr="00777920">
        <w:rPr>
          <w:rFonts w:asciiTheme="minorHAnsi" w:hAnsiTheme="minorHAnsi" w:cstheme="minorHAnsi"/>
          <w:b/>
          <w:noProof/>
          <w:sz w:val="28"/>
          <w:szCs w:val="28"/>
          <w:lang w:eastAsia="ru-RU"/>
        </w:rPr>
        <w:drawing>
          <wp:inline distT="0" distB="0" distL="0" distR="0">
            <wp:extent cx="2374900" cy="9842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4900" cy="984250"/>
                    </a:xfrm>
                    <a:prstGeom prst="rect">
                      <a:avLst/>
                    </a:prstGeom>
                    <a:noFill/>
                    <a:ln>
                      <a:noFill/>
                    </a:ln>
                  </pic:spPr>
                </pic:pic>
              </a:graphicData>
            </a:graphic>
          </wp:inline>
        </w:drawing>
      </w:r>
    </w:p>
    <w:p w:rsidR="00777920" w:rsidRDefault="00777920" w:rsidP="00F42166">
      <w:pPr>
        <w:pStyle w:val="Default"/>
        <w:jc w:val="center"/>
        <w:rPr>
          <w:rFonts w:asciiTheme="minorHAnsi" w:hAnsiTheme="minorHAnsi" w:cstheme="minorHAnsi"/>
          <w:b/>
          <w:sz w:val="28"/>
          <w:szCs w:val="28"/>
        </w:rPr>
      </w:pPr>
    </w:p>
    <w:p w:rsidR="00E22D5A" w:rsidRPr="00DF252B" w:rsidRDefault="00E22D5A" w:rsidP="00E22D5A">
      <w:pPr>
        <w:autoSpaceDE w:val="0"/>
        <w:autoSpaceDN w:val="0"/>
        <w:adjustRightInd w:val="0"/>
        <w:spacing w:after="0" w:line="240" w:lineRule="auto"/>
        <w:contextualSpacing/>
        <w:jc w:val="center"/>
        <w:outlineLvl w:val="0"/>
        <w:rPr>
          <w:rFonts w:ascii="Segoe UI" w:hAnsi="Segoe UI" w:cs="Segoe UI"/>
          <w:b/>
          <w:sz w:val="32"/>
          <w:szCs w:val="32"/>
          <w:lang w:eastAsia="ru-RU"/>
        </w:rPr>
      </w:pPr>
      <w:r w:rsidRPr="00DF252B">
        <w:rPr>
          <w:rFonts w:ascii="Segoe UI" w:hAnsi="Segoe UI" w:cs="Segoe UI"/>
          <w:b/>
          <w:sz w:val="32"/>
          <w:szCs w:val="32"/>
          <w:lang w:eastAsia="ru-RU"/>
        </w:rPr>
        <w:t>Дальневосточный гектар</w:t>
      </w:r>
    </w:p>
    <w:p w:rsidR="00E22D5A" w:rsidRPr="00EB5620" w:rsidRDefault="00E22D5A" w:rsidP="00E22D5A">
      <w:pPr>
        <w:autoSpaceDE w:val="0"/>
        <w:autoSpaceDN w:val="0"/>
        <w:adjustRightInd w:val="0"/>
        <w:spacing w:after="0" w:line="240" w:lineRule="auto"/>
        <w:ind w:firstLine="540"/>
        <w:contextualSpacing/>
        <w:jc w:val="both"/>
        <w:rPr>
          <w:rFonts w:ascii="Segoe UI" w:hAnsi="Segoe UI" w:cs="Segoe UI"/>
          <w:b/>
          <w:sz w:val="32"/>
          <w:szCs w:val="32"/>
          <w:lang w:eastAsia="ru-RU"/>
        </w:rPr>
      </w:pPr>
    </w:p>
    <w:p w:rsidR="00E22D5A" w:rsidRPr="00EB5620" w:rsidRDefault="00E22D5A" w:rsidP="00EB5620">
      <w:pPr>
        <w:autoSpaceDE w:val="0"/>
        <w:autoSpaceDN w:val="0"/>
        <w:adjustRightInd w:val="0"/>
        <w:spacing w:after="0" w:line="240" w:lineRule="auto"/>
        <w:jc w:val="both"/>
        <w:rPr>
          <w:rFonts w:ascii="Segoe UI" w:hAnsi="Segoe UI" w:cs="Segoe UI"/>
          <w:sz w:val="28"/>
          <w:szCs w:val="28"/>
          <w:lang w:eastAsia="ru-RU"/>
        </w:rPr>
      </w:pPr>
      <w:r w:rsidRPr="00EB5620">
        <w:rPr>
          <w:rFonts w:ascii="Segoe UI" w:hAnsi="Segoe UI" w:cs="Segoe UI"/>
          <w:sz w:val="28"/>
          <w:szCs w:val="28"/>
          <w:lang w:eastAsia="ru-RU"/>
        </w:rPr>
        <w:t xml:space="preserve">             С 1 февраля 2017 любой гражданин Российской Федерации имеют право на бесплатное получение земельных участков на Дальнем Востоке в пользование. «Дальневосточный гектар» - это надел земли, находящийся в государственной или муниципальной собственности и расположенный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Он может быть предоставлен также иностранным гражданам и лицам без гражданства, являющимся участниками Государственной </w:t>
      </w:r>
      <w:hyperlink r:id="rId6" w:history="1">
        <w:r w:rsidRPr="00EB5620">
          <w:rPr>
            <w:rFonts w:ascii="Segoe UI" w:hAnsi="Segoe UI" w:cs="Segoe UI"/>
            <w:sz w:val="28"/>
            <w:szCs w:val="28"/>
            <w:lang w:eastAsia="ru-RU"/>
          </w:rPr>
          <w:t>программы</w:t>
        </w:r>
      </w:hyperlink>
      <w:r w:rsidRPr="00EB5620">
        <w:rPr>
          <w:rFonts w:ascii="Segoe UI" w:hAnsi="Segoe UI" w:cs="Segoe UI"/>
          <w:sz w:val="28"/>
          <w:szCs w:val="28"/>
          <w:lang w:eastAsia="ru-RU"/>
        </w:rP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p>
    <w:p w:rsidR="00E22D5A" w:rsidRPr="00EB5620" w:rsidRDefault="00E22D5A" w:rsidP="00EB5620">
      <w:pPr>
        <w:autoSpaceDE w:val="0"/>
        <w:autoSpaceDN w:val="0"/>
        <w:adjustRightInd w:val="0"/>
        <w:spacing w:after="0" w:line="240" w:lineRule="auto"/>
        <w:jc w:val="both"/>
        <w:rPr>
          <w:rFonts w:ascii="Segoe UI" w:hAnsi="Segoe UI" w:cs="Segoe UI"/>
          <w:sz w:val="28"/>
          <w:szCs w:val="28"/>
          <w:lang w:eastAsia="ru-RU"/>
        </w:rPr>
      </w:pPr>
      <w:r w:rsidRPr="00EB5620">
        <w:rPr>
          <w:rFonts w:ascii="Segoe UI" w:hAnsi="Segoe UI" w:cs="Segoe UI"/>
          <w:sz w:val="28"/>
          <w:szCs w:val="28"/>
          <w:lang w:eastAsia="ru-RU"/>
        </w:rPr>
        <w:t xml:space="preserve">      Земельный участок в безвозмездное пользование предоставляется однократно. Площадь земельного участка не может превышать одного гектара, но может быть меньше указанного размера.</w:t>
      </w:r>
    </w:p>
    <w:p w:rsidR="00E22D5A" w:rsidRPr="00EB5620" w:rsidRDefault="00E22D5A" w:rsidP="00EB5620">
      <w:pPr>
        <w:autoSpaceDE w:val="0"/>
        <w:autoSpaceDN w:val="0"/>
        <w:adjustRightInd w:val="0"/>
        <w:spacing w:after="0" w:line="240" w:lineRule="auto"/>
        <w:jc w:val="both"/>
        <w:rPr>
          <w:rFonts w:ascii="Segoe UI" w:eastAsia="Times New Roman" w:hAnsi="Segoe UI" w:cs="Segoe UI"/>
          <w:sz w:val="28"/>
          <w:szCs w:val="28"/>
          <w:lang w:eastAsia="ru-RU"/>
        </w:rPr>
      </w:pPr>
      <w:r w:rsidRPr="00EB5620">
        <w:rPr>
          <w:rFonts w:ascii="Segoe UI" w:hAnsi="Segoe UI" w:cs="Segoe UI"/>
          <w:sz w:val="28"/>
          <w:szCs w:val="28"/>
          <w:lang w:eastAsia="ru-RU"/>
        </w:rPr>
        <w:t xml:space="preserve">     Необходимо отметить, что законом ограничивается выбор земельных участков в пределах населенных пунктов. Правительства субъектов Российской Федерации в Дальневосточном Федеральном округе могут по согласованию с Минэкономразвития определить территории, в границах которых земельные участки не могут быть предоставлены в безвозмездное пользование. </w:t>
      </w:r>
    </w:p>
    <w:p w:rsidR="00E22D5A" w:rsidRPr="00EB5620" w:rsidRDefault="00E22D5A" w:rsidP="00EB5620">
      <w:pPr>
        <w:spacing w:after="0" w:line="240" w:lineRule="auto"/>
        <w:jc w:val="both"/>
        <w:rPr>
          <w:rFonts w:ascii="Segoe UI" w:eastAsia="Times New Roman" w:hAnsi="Segoe UI" w:cs="Segoe UI"/>
          <w:sz w:val="28"/>
          <w:szCs w:val="28"/>
          <w:lang w:eastAsia="ru-RU"/>
        </w:rPr>
      </w:pPr>
      <w:r w:rsidRPr="00EB5620">
        <w:rPr>
          <w:rFonts w:ascii="Segoe UI" w:eastAsia="Times New Roman" w:hAnsi="Segoe UI" w:cs="Segoe UI"/>
          <w:sz w:val="28"/>
          <w:szCs w:val="28"/>
          <w:lang w:eastAsia="ru-RU"/>
        </w:rPr>
        <w:t xml:space="preserve">    Земельный участок первоначально предоставляется на срок 5 лет на основании договора безвозмездного пользования земельным участком. По истечении 5 лет со дня предоставления земельного участка в безвозмездное пользование по договору существует несколько вариантов развития событий. Так, земельный участок может быть по желанию гражданина передан в долгосрочную аренду, либо в собственность бесплатно.</w:t>
      </w:r>
    </w:p>
    <w:p w:rsidR="00E22D5A" w:rsidRPr="00EB5620" w:rsidRDefault="00E22D5A" w:rsidP="00EB5620">
      <w:pPr>
        <w:spacing w:after="0" w:line="240" w:lineRule="auto"/>
        <w:jc w:val="both"/>
        <w:rPr>
          <w:rFonts w:ascii="Segoe UI" w:eastAsia="Times New Roman" w:hAnsi="Segoe UI" w:cs="Segoe UI"/>
          <w:sz w:val="28"/>
          <w:szCs w:val="28"/>
          <w:lang w:eastAsia="ru-RU"/>
        </w:rPr>
      </w:pPr>
      <w:r w:rsidRPr="00EB5620">
        <w:rPr>
          <w:rFonts w:ascii="Segoe UI" w:eastAsia="Times New Roman" w:hAnsi="Segoe UI" w:cs="Segoe UI"/>
          <w:sz w:val="28"/>
          <w:szCs w:val="28"/>
          <w:lang w:eastAsia="ru-RU"/>
        </w:rPr>
        <w:t xml:space="preserve">         Информацию о Дальневосточном гектаре можно получить по телефонам Горячей линии 8 800 200 3251, в Федеральной информационной системе </w:t>
      </w:r>
      <w:hyperlink w:history="1">
        <w:r w:rsidRPr="00EB5620">
          <w:rPr>
            <w:rFonts w:ascii="Segoe UI" w:eastAsia="Times New Roman" w:hAnsi="Segoe UI" w:cs="Segoe UI"/>
            <w:sz w:val="28"/>
            <w:szCs w:val="28"/>
            <w:lang w:eastAsia="ru-RU"/>
          </w:rPr>
          <w:t>надальнийвосток</w:t>
        </w:r>
        <w:proofErr w:type="gramStart"/>
      </w:hyperlink>
      <w:r w:rsidRPr="00EB5620">
        <w:rPr>
          <w:rFonts w:ascii="Segoe UI" w:hAnsi="Segoe UI" w:cs="Segoe UI"/>
          <w:sz w:val="28"/>
          <w:szCs w:val="28"/>
        </w:rPr>
        <w:t>.</w:t>
      </w:r>
      <w:proofErr w:type="gramEnd"/>
      <w:r w:rsidRPr="00EB5620">
        <w:rPr>
          <w:rFonts w:ascii="Segoe UI" w:hAnsi="Segoe UI" w:cs="Segoe UI"/>
          <w:sz w:val="28"/>
          <w:szCs w:val="28"/>
        </w:rPr>
        <w:t>рф</w:t>
      </w:r>
      <w:r w:rsidRPr="00EB5620">
        <w:rPr>
          <w:rFonts w:ascii="Segoe UI" w:eastAsia="Times New Roman" w:hAnsi="Segoe UI" w:cs="Segoe UI"/>
          <w:sz w:val="28"/>
          <w:szCs w:val="28"/>
          <w:lang w:eastAsia="ru-RU"/>
        </w:rPr>
        <w:t xml:space="preserve">, </w:t>
      </w:r>
      <w:r w:rsidRPr="00EB5620">
        <w:rPr>
          <w:rFonts w:ascii="Segoe UI" w:eastAsia="Times New Roman" w:hAnsi="Segoe UI" w:cs="Segoe UI"/>
          <w:sz w:val="28"/>
          <w:szCs w:val="28"/>
          <w:lang w:val="en-US" w:eastAsia="ru-RU"/>
        </w:rPr>
        <w:t>www</w:t>
      </w:r>
      <w:r w:rsidRPr="00EB5620">
        <w:rPr>
          <w:rFonts w:ascii="Segoe UI" w:eastAsia="Times New Roman" w:hAnsi="Segoe UI" w:cs="Segoe UI"/>
          <w:sz w:val="28"/>
          <w:szCs w:val="28"/>
          <w:lang w:eastAsia="ru-RU"/>
        </w:rPr>
        <w:t>.</w:t>
      </w:r>
      <w:hyperlink r:id="rId7" w:history="1">
        <w:r w:rsidRPr="00EB5620">
          <w:rPr>
            <w:rFonts w:ascii="Segoe UI" w:eastAsia="Times New Roman" w:hAnsi="Segoe UI" w:cs="Segoe UI"/>
            <w:sz w:val="28"/>
            <w:szCs w:val="28"/>
            <w:lang w:eastAsia="ru-RU"/>
          </w:rPr>
          <w:t>rosreestr</w:t>
        </w:r>
      </w:hyperlink>
      <w:r w:rsidRPr="00EB5620">
        <w:rPr>
          <w:rFonts w:ascii="Segoe UI" w:hAnsi="Segoe UI" w:cs="Segoe UI"/>
          <w:sz w:val="28"/>
          <w:szCs w:val="28"/>
        </w:rPr>
        <w:t>.</w:t>
      </w:r>
      <w:r w:rsidRPr="00EB5620">
        <w:rPr>
          <w:rFonts w:ascii="Segoe UI" w:hAnsi="Segoe UI" w:cs="Segoe UI"/>
          <w:sz w:val="28"/>
          <w:szCs w:val="28"/>
          <w:lang w:val="en-US"/>
        </w:rPr>
        <w:t>ru</w:t>
      </w:r>
      <w:r w:rsidRPr="00EB5620">
        <w:rPr>
          <w:rFonts w:ascii="Segoe UI" w:eastAsia="Times New Roman" w:hAnsi="Segoe UI" w:cs="Segoe UI"/>
          <w:sz w:val="28"/>
          <w:szCs w:val="28"/>
          <w:lang w:eastAsia="ru-RU"/>
        </w:rPr>
        <w:t xml:space="preserve">, на официальном сайте </w:t>
      </w:r>
      <w:r w:rsidRPr="00EB5620">
        <w:rPr>
          <w:rFonts w:ascii="Segoe UI" w:eastAsia="Times New Roman" w:hAnsi="Segoe UI" w:cs="Segoe UI"/>
          <w:sz w:val="28"/>
          <w:szCs w:val="28"/>
          <w:lang w:eastAsia="ru-RU"/>
        </w:rPr>
        <w:lastRenderedPageBreak/>
        <w:t xml:space="preserve">Министерства развития Дальнего Востока </w:t>
      </w:r>
      <w:hyperlink r:id="rId8" w:history="1">
        <w:proofErr w:type="spellStart"/>
        <w:r w:rsidRPr="00EB5620">
          <w:rPr>
            <w:rFonts w:ascii="Segoe UI" w:eastAsia="Times New Roman" w:hAnsi="Segoe UI" w:cs="Segoe UI"/>
            <w:sz w:val="28"/>
            <w:szCs w:val="28"/>
            <w:lang w:eastAsia="ru-RU"/>
          </w:rPr>
          <w:t>minvostokrazvitia</w:t>
        </w:r>
        <w:proofErr w:type="spellEnd"/>
      </w:hyperlink>
      <w:r w:rsidRPr="00EB5620">
        <w:rPr>
          <w:rFonts w:ascii="Segoe UI" w:hAnsi="Segoe UI" w:cs="Segoe UI"/>
          <w:sz w:val="28"/>
          <w:szCs w:val="28"/>
        </w:rPr>
        <w:t>.</w:t>
      </w:r>
      <w:proofErr w:type="spellStart"/>
      <w:r w:rsidRPr="00EB5620">
        <w:rPr>
          <w:rFonts w:ascii="Segoe UI" w:hAnsi="Segoe UI" w:cs="Segoe UI"/>
          <w:sz w:val="28"/>
          <w:szCs w:val="28"/>
          <w:lang w:val="en-US"/>
        </w:rPr>
        <w:t>ru</w:t>
      </w:r>
      <w:proofErr w:type="spellEnd"/>
      <w:r w:rsidRPr="00EB5620">
        <w:rPr>
          <w:rFonts w:ascii="Segoe UI" w:eastAsia="Times New Roman" w:hAnsi="Segoe UI" w:cs="Segoe UI"/>
          <w:sz w:val="28"/>
          <w:szCs w:val="28"/>
          <w:lang w:eastAsia="ru-RU"/>
        </w:rPr>
        <w:t xml:space="preserve">, на официальном сайте Агентства по развитию человеческого капитала на Дальнем Востоке </w:t>
      </w:r>
      <w:hyperlink r:id="rId9" w:history="1">
        <w:proofErr w:type="spellStart"/>
        <w:r w:rsidRPr="00EB5620">
          <w:rPr>
            <w:rFonts w:ascii="Segoe UI" w:eastAsia="Times New Roman" w:hAnsi="Segoe UI" w:cs="Segoe UI"/>
            <w:sz w:val="28"/>
            <w:szCs w:val="28"/>
            <w:lang w:eastAsia="ru-RU"/>
          </w:rPr>
          <w:t>hcfe</w:t>
        </w:r>
        <w:proofErr w:type="spellEnd"/>
      </w:hyperlink>
      <w:r w:rsidRPr="00EB5620">
        <w:rPr>
          <w:rFonts w:ascii="Segoe UI" w:hAnsi="Segoe UI" w:cs="Segoe UI"/>
          <w:sz w:val="28"/>
          <w:szCs w:val="28"/>
        </w:rPr>
        <w:t>.</w:t>
      </w:r>
      <w:proofErr w:type="spellStart"/>
      <w:r w:rsidRPr="00EB5620">
        <w:rPr>
          <w:rFonts w:ascii="Segoe UI" w:hAnsi="Segoe UI" w:cs="Segoe UI"/>
          <w:sz w:val="28"/>
          <w:szCs w:val="28"/>
          <w:lang w:val="en-US"/>
        </w:rPr>
        <w:t>ru</w:t>
      </w:r>
      <w:proofErr w:type="spellEnd"/>
      <w:r w:rsidRPr="00EB5620">
        <w:rPr>
          <w:rFonts w:ascii="Segoe UI" w:eastAsia="Times New Roman" w:hAnsi="Segoe UI" w:cs="Segoe UI"/>
          <w:sz w:val="28"/>
          <w:szCs w:val="28"/>
          <w:lang w:eastAsia="ru-RU"/>
        </w:rPr>
        <w:t xml:space="preserve">.   </w:t>
      </w:r>
    </w:p>
    <w:p w:rsidR="00E22D5A" w:rsidRPr="00EB5620" w:rsidRDefault="00E22D5A" w:rsidP="00EB5620">
      <w:pPr>
        <w:spacing w:after="0" w:line="240" w:lineRule="auto"/>
        <w:jc w:val="both"/>
        <w:rPr>
          <w:rFonts w:ascii="Segoe UI" w:eastAsia="Times New Roman" w:hAnsi="Segoe UI" w:cs="Segoe UI"/>
          <w:sz w:val="28"/>
          <w:szCs w:val="28"/>
          <w:lang w:eastAsia="ru-RU"/>
        </w:rPr>
      </w:pPr>
      <w:r w:rsidRPr="00EB5620">
        <w:rPr>
          <w:rFonts w:ascii="Segoe UI" w:eastAsia="Times New Roman" w:hAnsi="Segoe UI" w:cs="Segoe UI"/>
          <w:sz w:val="28"/>
          <w:szCs w:val="28"/>
          <w:lang w:eastAsia="ru-RU"/>
        </w:rPr>
        <w:t xml:space="preserve">     </w:t>
      </w:r>
      <w:proofErr w:type="gramStart"/>
      <w:r w:rsidRPr="00EB5620">
        <w:rPr>
          <w:rFonts w:ascii="Segoe UI" w:eastAsia="Times New Roman" w:hAnsi="Segoe UI" w:cs="Segoe UI"/>
          <w:sz w:val="28"/>
          <w:szCs w:val="28"/>
          <w:lang w:eastAsia="ru-RU"/>
        </w:rPr>
        <w:t xml:space="preserve">В Федеральной информационной системе «На Дальний Восток», доступ к которой осуществляется посредством через Единый портал государственных услуг </w:t>
      </w:r>
      <w:proofErr w:type="spellStart"/>
      <w:r w:rsidRPr="00EB5620">
        <w:rPr>
          <w:rFonts w:ascii="Segoe UI" w:eastAsia="Times New Roman" w:hAnsi="Segoe UI" w:cs="Segoe UI"/>
          <w:sz w:val="28"/>
          <w:szCs w:val="28"/>
          <w:lang w:eastAsia="ru-RU"/>
        </w:rPr>
        <w:t>www.gosuslugi.ru</w:t>
      </w:r>
      <w:proofErr w:type="spellEnd"/>
      <w:r w:rsidRPr="00EB5620">
        <w:rPr>
          <w:rFonts w:ascii="Segoe UI" w:eastAsia="Times New Roman" w:hAnsi="Segoe UI" w:cs="Segoe UI"/>
          <w:sz w:val="28"/>
          <w:szCs w:val="28"/>
          <w:lang w:eastAsia="ru-RU"/>
        </w:rPr>
        <w:t>, содержится информация о границах территорий, зон, земель, которые не могут быть предоставлены в безвозмездное пользование; территориях, предоставление земельных участков на которых ограничено органами исполнительной власти субъектов РФ; о земельных участках, принадлежащих гражданам и юридическим лицам;</w:t>
      </w:r>
      <w:proofErr w:type="gramEnd"/>
      <w:r w:rsidRPr="00EB5620">
        <w:rPr>
          <w:rFonts w:ascii="Segoe UI" w:eastAsia="Times New Roman" w:hAnsi="Segoe UI" w:cs="Segoe UI"/>
          <w:sz w:val="28"/>
          <w:szCs w:val="28"/>
          <w:lang w:eastAsia="ru-RU"/>
        </w:rPr>
        <w:t xml:space="preserve"> о территориях с особыми условиями использования, охотничьих угодьях и территориях объектов культурного наследия; о местоположении участков, в отношении которых уже поступили заявления о предоставлении в безвозмездное использование. Проанализировав публичную кадастровую карту территории Дальневосточного федерального округа, гражданин имеет возможность самостоятельно определиться с выбором желаемого участка и затем самостоятельно сформировать его. Доступ к информации, содержащейся в информационной системе, направление заявления, иных документов, получение сведений осуществляются без взимания платы.</w:t>
      </w:r>
    </w:p>
    <w:p w:rsidR="00E22D5A" w:rsidRPr="00EB5620" w:rsidRDefault="00E22D5A" w:rsidP="00EB5620">
      <w:pPr>
        <w:spacing w:after="0" w:line="240" w:lineRule="auto"/>
        <w:jc w:val="both"/>
        <w:rPr>
          <w:rFonts w:ascii="Segoe UI" w:eastAsia="Times New Roman" w:hAnsi="Segoe UI" w:cs="Segoe UI"/>
          <w:sz w:val="28"/>
          <w:szCs w:val="28"/>
          <w:lang w:eastAsia="ru-RU"/>
        </w:rPr>
      </w:pPr>
      <w:r w:rsidRPr="00EB5620">
        <w:rPr>
          <w:rFonts w:ascii="Segoe UI" w:eastAsia="Times New Roman" w:hAnsi="Segoe UI" w:cs="Segoe UI"/>
          <w:sz w:val="28"/>
          <w:szCs w:val="28"/>
          <w:lang w:eastAsia="ru-RU"/>
        </w:rPr>
        <w:t xml:space="preserve">       Подача заявления о предоставлении земельного участка, иные документы, обратная связь и обмен информацией, документацией также осуществляется с использованием электронных информационных ресурсов в виде электронного документа. Кроме того, заявитель имеет право подать заявление лично либо посредством почтовой связи на бумажном носителе в орган государственной власти или местного самоуправления, уполномоченный на предоставление земельных участков. Заявление также можно подать через подразделения Федеральной служба государственной регистрации, кадастра и картографии и многофункциональный центр «Мои документы».</w:t>
      </w:r>
    </w:p>
    <w:p w:rsidR="00E22D5A" w:rsidRPr="00EB5620" w:rsidRDefault="00E22D5A" w:rsidP="00EB5620">
      <w:pPr>
        <w:spacing w:after="0" w:line="240" w:lineRule="auto"/>
        <w:jc w:val="both"/>
        <w:rPr>
          <w:rFonts w:ascii="Segoe UI" w:eastAsia="Times New Roman" w:hAnsi="Segoe UI" w:cs="Segoe UI"/>
          <w:sz w:val="28"/>
          <w:szCs w:val="28"/>
          <w:lang w:eastAsia="ru-RU"/>
        </w:rPr>
      </w:pPr>
      <w:r w:rsidRPr="00EB5620">
        <w:rPr>
          <w:rFonts w:ascii="Segoe UI" w:eastAsia="Times New Roman" w:hAnsi="Segoe UI" w:cs="Segoe UI"/>
          <w:sz w:val="28"/>
          <w:szCs w:val="28"/>
          <w:lang w:eastAsia="ru-RU"/>
        </w:rPr>
        <w:t xml:space="preserve">    Земельный участок может быть использован для ведения любой деятельности, не запрещенной федеральным законодательством, кроме случаев, когда для осуществления выбранного вида деятельности необходимо получение специальных разрешений, лицензий, свидетельств, допусков, регистрации в качестве индивидуального предпринимателя и др. Такую деятельность гражданин может осуществлять при соблюдении требований, предъявляемых законом к ведению таковой.</w:t>
      </w:r>
    </w:p>
    <w:p w:rsidR="00887181" w:rsidRPr="00EB5620" w:rsidRDefault="00E22D5A" w:rsidP="00EB5620">
      <w:pPr>
        <w:pStyle w:val="Default"/>
        <w:jc w:val="both"/>
        <w:rPr>
          <w:rFonts w:ascii="Segoe UI" w:hAnsi="Segoe UI" w:cs="Segoe UI"/>
          <w:sz w:val="28"/>
          <w:szCs w:val="28"/>
        </w:rPr>
      </w:pPr>
      <w:r w:rsidRPr="00EB5620">
        <w:rPr>
          <w:rFonts w:ascii="Segoe UI" w:eastAsia="Times New Roman" w:hAnsi="Segoe UI" w:cs="Segoe UI"/>
          <w:sz w:val="28"/>
          <w:szCs w:val="28"/>
          <w:lang w:eastAsia="ru-RU"/>
        </w:rPr>
        <w:t xml:space="preserve">     Гражданин, которому предоставлен в безвозмездное пользование земельный участок, не вправе распоряжаться таким участком либо правом </w:t>
      </w:r>
      <w:r w:rsidRPr="00EB5620">
        <w:rPr>
          <w:rFonts w:ascii="Segoe UI" w:eastAsia="Times New Roman" w:hAnsi="Segoe UI" w:cs="Segoe UI"/>
          <w:sz w:val="28"/>
          <w:szCs w:val="28"/>
          <w:lang w:eastAsia="ru-RU"/>
        </w:rPr>
        <w:lastRenderedPageBreak/>
        <w:t>его безвозмездного использования. Но права по договору безвозмездного пользования земельным участком могут переходить по наследству.</w:t>
      </w:r>
    </w:p>
    <w:sectPr w:rsidR="00887181" w:rsidRPr="00EB5620" w:rsidSect="00D9079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23BFA"/>
    <w:multiLevelType w:val="hybridMultilevel"/>
    <w:tmpl w:val="4914D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FC244A"/>
    <w:multiLevelType w:val="hybridMultilevel"/>
    <w:tmpl w:val="D38A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5258DE"/>
    <w:multiLevelType w:val="hybridMultilevel"/>
    <w:tmpl w:val="0C104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AF8630C"/>
    <w:multiLevelType w:val="hybridMultilevel"/>
    <w:tmpl w:val="3412F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C5A2D61"/>
    <w:multiLevelType w:val="hybridMultilevel"/>
    <w:tmpl w:val="19923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C3C1712"/>
    <w:multiLevelType w:val="hybridMultilevel"/>
    <w:tmpl w:val="69902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113531"/>
    <w:multiLevelType w:val="hybridMultilevel"/>
    <w:tmpl w:val="A7887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EE6"/>
    <w:rsid w:val="00004F63"/>
    <w:rsid w:val="00010F4D"/>
    <w:rsid w:val="00013E85"/>
    <w:rsid w:val="00025805"/>
    <w:rsid w:val="000530FD"/>
    <w:rsid w:val="00067A2D"/>
    <w:rsid w:val="00070E63"/>
    <w:rsid w:val="000710B3"/>
    <w:rsid w:val="00095733"/>
    <w:rsid w:val="000A66A5"/>
    <w:rsid w:val="000F6AC8"/>
    <w:rsid w:val="00120CF7"/>
    <w:rsid w:val="00125318"/>
    <w:rsid w:val="001355FB"/>
    <w:rsid w:val="00150C08"/>
    <w:rsid w:val="00156258"/>
    <w:rsid w:val="00160CB9"/>
    <w:rsid w:val="001674C0"/>
    <w:rsid w:val="00167604"/>
    <w:rsid w:val="00185AB5"/>
    <w:rsid w:val="001948B3"/>
    <w:rsid w:val="001A5696"/>
    <w:rsid w:val="001B2B69"/>
    <w:rsid w:val="001C55ED"/>
    <w:rsid w:val="001C5768"/>
    <w:rsid w:val="001D5F2C"/>
    <w:rsid w:val="00216EE6"/>
    <w:rsid w:val="00220342"/>
    <w:rsid w:val="002359A0"/>
    <w:rsid w:val="002428DD"/>
    <w:rsid w:val="00242B9A"/>
    <w:rsid w:val="00245757"/>
    <w:rsid w:val="002511DD"/>
    <w:rsid w:val="002619F0"/>
    <w:rsid w:val="00271D7E"/>
    <w:rsid w:val="00272156"/>
    <w:rsid w:val="002E6302"/>
    <w:rsid w:val="00300D6C"/>
    <w:rsid w:val="003126B6"/>
    <w:rsid w:val="0032072A"/>
    <w:rsid w:val="00324484"/>
    <w:rsid w:val="00334B70"/>
    <w:rsid w:val="00354BF0"/>
    <w:rsid w:val="0036002F"/>
    <w:rsid w:val="0038287E"/>
    <w:rsid w:val="00382FEC"/>
    <w:rsid w:val="00392A38"/>
    <w:rsid w:val="00397244"/>
    <w:rsid w:val="00397C9D"/>
    <w:rsid w:val="003B397E"/>
    <w:rsid w:val="003C710A"/>
    <w:rsid w:val="003D4E01"/>
    <w:rsid w:val="003E71DF"/>
    <w:rsid w:val="003F4D9B"/>
    <w:rsid w:val="0040458E"/>
    <w:rsid w:val="00424595"/>
    <w:rsid w:val="004245A2"/>
    <w:rsid w:val="004333E4"/>
    <w:rsid w:val="00443077"/>
    <w:rsid w:val="00447314"/>
    <w:rsid w:val="004476F6"/>
    <w:rsid w:val="00483D82"/>
    <w:rsid w:val="004A4C9F"/>
    <w:rsid w:val="004A5711"/>
    <w:rsid w:val="004A7AF2"/>
    <w:rsid w:val="004C53E2"/>
    <w:rsid w:val="004E1DDC"/>
    <w:rsid w:val="004F5D93"/>
    <w:rsid w:val="005022B7"/>
    <w:rsid w:val="00503B0C"/>
    <w:rsid w:val="00522C10"/>
    <w:rsid w:val="00534A6C"/>
    <w:rsid w:val="0054357D"/>
    <w:rsid w:val="00552931"/>
    <w:rsid w:val="00556DDB"/>
    <w:rsid w:val="00563714"/>
    <w:rsid w:val="00565017"/>
    <w:rsid w:val="005657FB"/>
    <w:rsid w:val="005C5100"/>
    <w:rsid w:val="005F38D4"/>
    <w:rsid w:val="005F6B5C"/>
    <w:rsid w:val="005F7BA3"/>
    <w:rsid w:val="006030E2"/>
    <w:rsid w:val="00607EE9"/>
    <w:rsid w:val="00632885"/>
    <w:rsid w:val="006555E4"/>
    <w:rsid w:val="00661022"/>
    <w:rsid w:val="00662F9D"/>
    <w:rsid w:val="0068079D"/>
    <w:rsid w:val="00682D58"/>
    <w:rsid w:val="00694D24"/>
    <w:rsid w:val="006B3265"/>
    <w:rsid w:val="006E17B1"/>
    <w:rsid w:val="0072791B"/>
    <w:rsid w:val="007375CD"/>
    <w:rsid w:val="00751B21"/>
    <w:rsid w:val="00760022"/>
    <w:rsid w:val="00774FE9"/>
    <w:rsid w:val="00775A17"/>
    <w:rsid w:val="00777920"/>
    <w:rsid w:val="007956B4"/>
    <w:rsid w:val="00797504"/>
    <w:rsid w:val="00797F01"/>
    <w:rsid w:val="007B2F31"/>
    <w:rsid w:val="007B6A6C"/>
    <w:rsid w:val="007C3500"/>
    <w:rsid w:val="007E5178"/>
    <w:rsid w:val="0080213C"/>
    <w:rsid w:val="00803335"/>
    <w:rsid w:val="00816A45"/>
    <w:rsid w:val="00821BF1"/>
    <w:rsid w:val="008402E5"/>
    <w:rsid w:val="00887181"/>
    <w:rsid w:val="008878E2"/>
    <w:rsid w:val="00894CDA"/>
    <w:rsid w:val="0089737D"/>
    <w:rsid w:val="008C67E5"/>
    <w:rsid w:val="00934B49"/>
    <w:rsid w:val="0096424F"/>
    <w:rsid w:val="009666EF"/>
    <w:rsid w:val="009732A0"/>
    <w:rsid w:val="00976F10"/>
    <w:rsid w:val="00982475"/>
    <w:rsid w:val="00986A6C"/>
    <w:rsid w:val="009A68E3"/>
    <w:rsid w:val="009C466C"/>
    <w:rsid w:val="009E1DBF"/>
    <w:rsid w:val="009E2190"/>
    <w:rsid w:val="00A0454A"/>
    <w:rsid w:val="00A1530F"/>
    <w:rsid w:val="00A22F49"/>
    <w:rsid w:val="00A31460"/>
    <w:rsid w:val="00A330F7"/>
    <w:rsid w:val="00A455BC"/>
    <w:rsid w:val="00A734FD"/>
    <w:rsid w:val="00A90BEA"/>
    <w:rsid w:val="00A94D40"/>
    <w:rsid w:val="00AA1AA8"/>
    <w:rsid w:val="00AC527D"/>
    <w:rsid w:val="00AD389B"/>
    <w:rsid w:val="00B13A08"/>
    <w:rsid w:val="00B14E4D"/>
    <w:rsid w:val="00B24D9C"/>
    <w:rsid w:val="00B30104"/>
    <w:rsid w:val="00B57CE4"/>
    <w:rsid w:val="00B75E62"/>
    <w:rsid w:val="00B87B37"/>
    <w:rsid w:val="00B9421B"/>
    <w:rsid w:val="00BB5E76"/>
    <w:rsid w:val="00BE5A8F"/>
    <w:rsid w:val="00C00A99"/>
    <w:rsid w:val="00C22BEA"/>
    <w:rsid w:val="00C3079D"/>
    <w:rsid w:val="00C33727"/>
    <w:rsid w:val="00C55971"/>
    <w:rsid w:val="00C6113E"/>
    <w:rsid w:val="00C65C08"/>
    <w:rsid w:val="00C6687C"/>
    <w:rsid w:val="00C82F37"/>
    <w:rsid w:val="00C8536B"/>
    <w:rsid w:val="00C925B8"/>
    <w:rsid w:val="00CE524F"/>
    <w:rsid w:val="00D16324"/>
    <w:rsid w:val="00D465D2"/>
    <w:rsid w:val="00D471B3"/>
    <w:rsid w:val="00D51CB7"/>
    <w:rsid w:val="00D63901"/>
    <w:rsid w:val="00D76FAF"/>
    <w:rsid w:val="00D80481"/>
    <w:rsid w:val="00D833C7"/>
    <w:rsid w:val="00D870D7"/>
    <w:rsid w:val="00D90799"/>
    <w:rsid w:val="00D93247"/>
    <w:rsid w:val="00D97D27"/>
    <w:rsid w:val="00DC0686"/>
    <w:rsid w:val="00DC14BD"/>
    <w:rsid w:val="00DC1C6F"/>
    <w:rsid w:val="00DF252B"/>
    <w:rsid w:val="00DF4A6E"/>
    <w:rsid w:val="00E07E4A"/>
    <w:rsid w:val="00E12C48"/>
    <w:rsid w:val="00E22D5A"/>
    <w:rsid w:val="00E332AF"/>
    <w:rsid w:val="00E37BD1"/>
    <w:rsid w:val="00E45317"/>
    <w:rsid w:val="00E52980"/>
    <w:rsid w:val="00E566BC"/>
    <w:rsid w:val="00E74B20"/>
    <w:rsid w:val="00E83BE6"/>
    <w:rsid w:val="00E9603F"/>
    <w:rsid w:val="00EA55EF"/>
    <w:rsid w:val="00EA76D3"/>
    <w:rsid w:val="00EB5620"/>
    <w:rsid w:val="00F42166"/>
    <w:rsid w:val="00F8224F"/>
    <w:rsid w:val="00F8779D"/>
    <w:rsid w:val="00FA1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EE6"/>
    <w:pPr>
      <w:autoSpaceDE w:val="0"/>
      <w:autoSpaceDN w:val="0"/>
      <w:adjustRightInd w:val="0"/>
      <w:spacing w:after="0" w:line="240" w:lineRule="auto"/>
    </w:pPr>
    <w:rPr>
      <w:rFonts w:ascii="Arial" w:hAnsi="Arial" w:cs="Arial"/>
      <w:color w:val="000000"/>
      <w:sz w:val="24"/>
      <w:szCs w:val="24"/>
    </w:rPr>
  </w:style>
  <w:style w:type="paragraph" w:styleId="HTML">
    <w:name w:val="HTML Preformatted"/>
    <w:basedOn w:val="a"/>
    <w:link w:val="HTML0"/>
    <w:uiPriority w:val="99"/>
    <w:unhideWhenUsed/>
    <w:rsid w:val="00C00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00A99"/>
    <w:rPr>
      <w:rFonts w:ascii="Courier New" w:eastAsia="Times New Roman" w:hAnsi="Courier New" w:cs="Courier New"/>
      <w:sz w:val="20"/>
      <w:szCs w:val="20"/>
      <w:lang w:eastAsia="ru-RU"/>
    </w:rPr>
  </w:style>
  <w:style w:type="paragraph" w:styleId="a3">
    <w:name w:val="List Paragraph"/>
    <w:basedOn w:val="a"/>
    <w:uiPriority w:val="34"/>
    <w:qFormat/>
    <w:rsid w:val="005F7BA3"/>
    <w:pPr>
      <w:ind w:left="720"/>
      <w:contextualSpacing/>
    </w:pPr>
    <w:rPr>
      <w:rFonts w:asciiTheme="minorHAnsi" w:eastAsiaTheme="minorHAnsi" w:hAnsiTheme="minorHAnsi" w:cstheme="minorBidi"/>
    </w:rPr>
  </w:style>
  <w:style w:type="character" w:styleId="a4">
    <w:name w:val="Hyperlink"/>
    <w:basedOn w:val="a0"/>
    <w:uiPriority w:val="99"/>
    <w:unhideWhenUsed/>
    <w:rsid w:val="00E37BD1"/>
    <w:rPr>
      <w:color w:val="0000FF" w:themeColor="hyperlink"/>
      <w:u w:val="single"/>
    </w:rPr>
  </w:style>
  <w:style w:type="paragraph" w:styleId="a5">
    <w:name w:val="Balloon Text"/>
    <w:basedOn w:val="a"/>
    <w:link w:val="a6"/>
    <w:uiPriority w:val="99"/>
    <w:semiHidden/>
    <w:unhideWhenUsed/>
    <w:rsid w:val="00777920"/>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777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357005">
      <w:bodyDiv w:val="1"/>
      <w:marLeft w:val="0"/>
      <w:marRight w:val="0"/>
      <w:marTop w:val="0"/>
      <w:marBottom w:val="0"/>
      <w:divBdr>
        <w:top w:val="none" w:sz="0" w:space="0" w:color="auto"/>
        <w:left w:val="none" w:sz="0" w:space="0" w:color="auto"/>
        <w:bottom w:val="none" w:sz="0" w:space="0" w:color="auto"/>
        <w:right w:val="none" w:sz="0" w:space="0" w:color="auto"/>
      </w:divBdr>
    </w:div>
    <w:div w:id="1308973272">
      <w:bodyDiv w:val="1"/>
      <w:marLeft w:val="0"/>
      <w:marRight w:val="0"/>
      <w:marTop w:val="0"/>
      <w:marBottom w:val="0"/>
      <w:divBdr>
        <w:top w:val="none" w:sz="0" w:space="0" w:color="auto"/>
        <w:left w:val="none" w:sz="0" w:space="0" w:color="auto"/>
        <w:bottom w:val="none" w:sz="0" w:space="0" w:color="auto"/>
        <w:right w:val="none" w:sz="0" w:space="0" w:color="auto"/>
      </w:divBdr>
    </w:div>
    <w:div w:id="1402174109">
      <w:bodyDiv w:val="1"/>
      <w:marLeft w:val="0"/>
      <w:marRight w:val="0"/>
      <w:marTop w:val="0"/>
      <w:marBottom w:val="0"/>
      <w:divBdr>
        <w:top w:val="none" w:sz="0" w:space="0" w:color="auto"/>
        <w:left w:val="none" w:sz="0" w:space="0" w:color="auto"/>
        <w:bottom w:val="none" w:sz="0" w:space="0" w:color="auto"/>
        <w:right w:val="none" w:sz="0" w:space="0" w:color="auto"/>
      </w:divBdr>
    </w:div>
    <w:div w:id="18237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vostokrazvitia.ru/" TargetMode="External"/><Relationship Id="rId3" Type="http://schemas.openxmlformats.org/officeDocument/2006/relationships/settings" Target="settings.xml"/><Relationship Id="rId7" Type="http://schemas.openxmlformats.org/officeDocument/2006/relationships/hyperlink" Target="https://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1CABA922E3D025EBBEE854FE2761A7AA0C77EE776F7AE28CDD033401E8684ECABA135289D7300465316D294A9C70FADF362De1RC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c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kasatonova_IS</dc:creator>
  <cp:lastModifiedBy>shkvarina_ma</cp:lastModifiedBy>
  <cp:revision>6</cp:revision>
  <cp:lastPrinted>2018-12-10T06:22:00Z</cp:lastPrinted>
  <dcterms:created xsi:type="dcterms:W3CDTF">2019-07-03T03:32:00Z</dcterms:created>
  <dcterms:modified xsi:type="dcterms:W3CDTF">2019-07-08T07:05:00Z</dcterms:modified>
</cp:coreProperties>
</file>