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FA" w:rsidRPr="008A5300" w:rsidRDefault="007D0D43" w:rsidP="00F136FA">
      <w:pPr>
        <w:ind w:right="425"/>
        <w:jc w:val="right"/>
        <w:rPr>
          <w:b/>
        </w:rPr>
      </w:pPr>
      <w:r w:rsidRPr="008A5300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E053741" wp14:editId="2925B226">
            <wp:simplePos x="0" y="0"/>
            <wp:positionH relativeFrom="column">
              <wp:posOffset>2326139</wp:posOffset>
            </wp:positionH>
            <wp:positionV relativeFrom="paragraph">
              <wp:posOffset>-474111</wp:posOffset>
            </wp:positionV>
            <wp:extent cx="832817" cy="1331495"/>
            <wp:effectExtent l="0" t="0" r="5715" b="254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85" cy="14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6FA" w:rsidRPr="008A5300" w:rsidRDefault="00F136FA" w:rsidP="00F136FA">
      <w:pPr>
        <w:ind w:right="425"/>
        <w:jc w:val="center"/>
        <w:rPr>
          <w:b/>
        </w:rPr>
      </w:pPr>
    </w:p>
    <w:p w:rsidR="007D0D43" w:rsidRDefault="007D0D43" w:rsidP="00F136FA">
      <w:pPr>
        <w:ind w:right="425"/>
        <w:jc w:val="center"/>
        <w:rPr>
          <w:b/>
        </w:rPr>
      </w:pPr>
      <w:r>
        <w:rPr>
          <w:b/>
        </w:rPr>
        <w:t xml:space="preserve"> </w:t>
      </w:r>
    </w:p>
    <w:p w:rsidR="007D0D43" w:rsidRDefault="007D0D43" w:rsidP="00F136FA">
      <w:pPr>
        <w:ind w:right="425"/>
        <w:jc w:val="center"/>
        <w:rPr>
          <w:b/>
        </w:rPr>
      </w:pPr>
    </w:p>
    <w:p w:rsidR="007D0D43" w:rsidRDefault="007D0D43" w:rsidP="00F136FA">
      <w:pPr>
        <w:ind w:right="425"/>
        <w:jc w:val="center"/>
        <w:rPr>
          <w:b/>
        </w:rPr>
      </w:pPr>
    </w:p>
    <w:p w:rsidR="00F136FA" w:rsidRDefault="00F136FA" w:rsidP="00F136FA">
      <w:pPr>
        <w:ind w:right="425"/>
        <w:jc w:val="center"/>
        <w:rPr>
          <w:b/>
        </w:rPr>
      </w:pPr>
      <w:r>
        <w:rPr>
          <w:b/>
        </w:rPr>
        <w:t>ПРОЕКТ</w:t>
      </w:r>
    </w:p>
    <w:p w:rsidR="00F136FA" w:rsidRPr="00123640" w:rsidRDefault="00F136FA" w:rsidP="00F136FA">
      <w:pPr>
        <w:ind w:right="425"/>
        <w:jc w:val="center"/>
        <w:rPr>
          <w:b/>
          <w:sz w:val="28"/>
          <w:szCs w:val="28"/>
        </w:rPr>
      </w:pP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3640">
        <w:rPr>
          <w:rFonts w:ascii="Times New Roman" w:hAnsi="Times New Roman"/>
          <w:b/>
          <w:sz w:val="28"/>
          <w:szCs w:val="28"/>
        </w:rPr>
        <w:t>Усть-Кутское</w:t>
      </w:r>
      <w:proofErr w:type="spellEnd"/>
      <w:r w:rsidRPr="0012364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36FA" w:rsidRPr="00123640" w:rsidRDefault="00F136FA" w:rsidP="00F136FA">
      <w:pPr>
        <w:ind w:right="425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ind w:right="425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от «_</w:t>
      </w:r>
      <w:proofErr w:type="gramStart"/>
      <w:r w:rsidRPr="00123640">
        <w:rPr>
          <w:rFonts w:ascii="Times New Roman" w:hAnsi="Times New Roman"/>
          <w:sz w:val="28"/>
          <w:szCs w:val="28"/>
        </w:rPr>
        <w:t>_  »</w:t>
      </w:r>
      <w:proofErr w:type="gramEnd"/>
      <w:r w:rsidRPr="00123640">
        <w:rPr>
          <w:rFonts w:ascii="Times New Roman" w:hAnsi="Times New Roman"/>
          <w:sz w:val="28"/>
          <w:szCs w:val="28"/>
        </w:rPr>
        <w:t xml:space="preserve"> ________ 2020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_______</w:t>
      </w: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  <w:sz w:val="28"/>
          <w:szCs w:val="28"/>
        </w:rPr>
      </w:pPr>
      <w:r w:rsidRPr="00123640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Усть-Кутского муниципального образования от 23.12.2019 № 516-п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F136FA" w:rsidRDefault="00F136FA" w:rsidP="00F136FA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b/>
          <w:bCs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136FA" w:rsidRPr="00123640" w:rsidRDefault="00F136FA" w:rsidP="00F136FA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F136FA" w:rsidRPr="00123640" w:rsidRDefault="00F136FA" w:rsidP="00F136FA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ПОСТАНОВЛЯЮ:</w:t>
      </w:r>
    </w:p>
    <w:p w:rsidR="00F136FA" w:rsidRPr="00123640" w:rsidRDefault="00F136FA" w:rsidP="00F136FA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F136FA" w:rsidRPr="00123640" w:rsidRDefault="00F136FA" w:rsidP="00F136FA">
      <w:pPr>
        <w:pStyle w:val="ConsPlusNormal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40">
        <w:rPr>
          <w:rFonts w:ascii="Times New Roman" w:hAnsi="Times New Roman" w:cs="Times New Roman"/>
          <w:sz w:val="28"/>
          <w:szCs w:val="28"/>
        </w:rPr>
        <w:t xml:space="preserve"> 1. Внести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постановлением Администрации Усть-Кутского муниципального образования от 23.12.2019 года № 516-п (далее – административный регламент), следующего содержания:</w:t>
      </w:r>
    </w:p>
    <w:p w:rsidR="00F136FA" w:rsidRPr="00123640" w:rsidRDefault="00F136FA" w:rsidP="00F136FA">
      <w:pPr>
        <w:pStyle w:val="ConsPlusNormal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1.1. В пункте 22 главы 5 административного регламента исключить слова «(далее Комитет, уполномоченный орган)»;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1.2. Пункт 24 главы 5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«24. Федеральная служба государственной регистрации, кадастра и картографии (</w:t>
      </w:r>
      <w:proofErr w:type="spellStart"/>
      <w:r w:rsidRPr="0012364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123640">
        <w:rPr>
          <w:rFonts w:ascii="Times New Roman" w:hAnsi="Times New Roman"/>
          <w:sz w:val="28"/>
          <w:szCs w:val="28"/>
        </w:rPr>
        <w:t>);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Федеральная налоговая служба.»;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1.3. Пункт 28 главы 7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«28. Сроки выдачи (направления) документов, фиксирующих результат предоставления муниципальной услуги - направление заявителю результата предоставления муниципальной услуги в течение 3 календарных дней со дня подписания проекта договора купли-продажи или проекта договора аренды земельного участка, мотивированного отказа в предоставлении муниципальной услуги уполномоченным органом.»;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1.4.  Подпункт 2 пункта 32 главы 9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«2) доверенность или иной документ, удостоверяющий полномочия представителя заявителя, – в случае подачи документов представителем заявителя;»;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1.5. Главу 9 административного регламента дополнить пунктом 32.1 следующего содержания: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«32.1. Для получения документа, указанного в подпункте 2 пункта 32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Для получения документа, указанного в подпункте 3 пункта 32 настоящего административного регламента, заявителю или его представителю следует обратиться к нотариусу либо в консульское учреждение Российской Федерации.»; 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1.6. Подпункт «а» пункта 36 главы 10 административного регламента изложить в следующей редакции: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«а) выписка из Единого государственного реестра недвижимости;»;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1.7. Абзац 7 пункта 39 главы 11 административного регламента исключить;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lastRenderedPageBreak/>
        <w:t>1.8. Абзац третий пункта 40 главы 11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«В случае отказа в приеме документов, поданных в форме электронных документов, заявителю с использованием информационно-телекоммуникационной сети "Интернет" уполномоченный орган в течение 2 рабочих дней со дня получения заявления и документов, поданных в форме электронных документов, должностное лицо уполномоченного органа, ответственное за прием и регистрацию документов, направляет уведомление об отказе в приеме документов с указанием причин отказа на указанный в заявлении адрес электронной почты (при наличии) или иным указанным в заявлении способом.»;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1.9. В пункте 71 главы 19 административного регламента исключить слова «в том числе»;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1.10. Подпункт «в» пункта 78 главы 21 административного регламента изложить в следующей редакции: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«в) принятие решения о проведении аукциона или решения об отказе в предоставлении муниципальной услуги;»;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1.11. Наименование главы 24 изложить в следующей редакции: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«Глава 24. ПРИНЯТИЕ РЕШЕНИЯ О ПРОВЕДЕНИИ АУКЦИОНА ИЛИ РЕШЕНИЯ ОБ ОТКАЗЕ В ПРЕДОСТАВЛЕНИИ МУНИЦИПАЛЬНОЙ УСЛУГИ»;</w:t>
      </w:r>
    </w:p>
    <w:p w:rsidR="00F136FA" w:rsidRPr="00123640" w:rsidRDefault="00F136FA" w:rsidP="00F136FA">
      <w:pPr>
        <w:autoSpaceDE w:val="0"/>
        <w:autoSpaceDN w:val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1.12. Пункт 83 главы 22 административного регламента изложить в следующей редакции:</w:t>
      </w:r>
    </w:p>
    <w:p w:rsidR="00F136FA" w:rsidRPr="00123640" w:rsidRDefault="00F136FA" w:rsidP="00F136FA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«83. Результатом исполнения административной процедуры по приему заявления о принятии решения о проведении аукциона 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документов.»;</w:t>
      </w:r>
    </w:p>
    <w:p w:rsidR="00F136FA" w:rsidRPr="00123640" w:rsidRDefault="00F136FA" w:rsidP="00F136FA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1.13. Пункт 84 главы 22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«84. Способом фиксации результата административной процедуры является регистрация должностным лицом уполномоченного органа, ответственным за прием и регистрацию корреспонденции, факта передачи представленных документов должностному лицу уполномоченного органа, ответственному за предоставление муниципальной услуги, в журнале входящей корреспонденции, либо уведомления об отказе в приеме представленных документов в журнале исходящей корреспонденции.»;</w:t>
      </w:r>
    </w:p>
    <w:p w:rsidR="00F136FA" w:rsidRPr="00123640" w:rsidRDefault="00F136FA" w:rsidP="00F136FA">
      <w:pPr>
        <w:autoSpaceDE w:val="0"/>
        <w:autoSpaceDN w:val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1.14. Пункт 94 главы 24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«94. Должностное лицо уполномоченного органа, ответственное за предоставление муниципальной услуги, в срок не более двух месяцев со дня поступления заявления о предоставлении муниципальной услуги в уполномоченный орган проверяет наличие или отсутствие оснований для </w:t>
      </w:r>
      <w:r w:rsidRPr="00123640">
        <w:rPr>
          <w:rFonts w:ascii="Times New Roman" w:hAnsi="Times New Roman"/>
          <w:sz w:val="28"/>
          <w:szCs w:val="28"/>
        </w:rPr>
        <w:lastRenderedPageBreak/>
        <w:t>отказа в принятии решения о проведении аукциона и по результатам этой проверки принимает решение о проведении аукциона или при наличии оснований, указанных в пункте 43 настоящего административного регламента, решение об отказе в предоставлении муниципальной услуги.»;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1.15. Подпункт «а» пункта 95 главы 24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«а) получает технические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1.16. Абзац третий пункта 96 главы 24 административного регламента изложить в следующей редакции:</w:t>
      </w:r>
    </w:p>
    <w:p w:rsidR="00F136FA" w:rsidRPr="00123640" w:rsidRDefault="00F136FA" w:rsidP="00F136FA">
      <w:pPr>
        <w:autoSpaceDE w:val="0"/>
        <w:autoSpaceDN w:val="0"/>
        <w:adjustRightInd w:val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</w:t>
      </w:r>
      <w:r w:rsidRPr="00123640">
        <w:rPr>
          <w:rFonts w:ascii="Times New Roman" w:eastAsiaTheme="minorHAnsi" w:hAnsi="Times New Roman"/>
          <w:sz w:val="28"/>
          <w:szCs w:val="28"/>
        </w:rPr>
        <w:t>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</w:t>
      </w:r>
      <w:r w:rsidRPr="00123640">
        <w:rPr>
          <w:rFonts w:ascii="Times New Roman" w:hAnsi="Times New Roman"/>
          <w:sz w:val="28"/>
          <w:szCs w:val="28"/>
        </w:rPr>
        <w:t xml:space="preserve"> или решения об отказе в предоставлении муниципальной услуги.»;</w:t>
      </w:r>
    </w:p>
    <w:p w:rsidR="00F136FA" w:rsidRPr="00123640" w:rsidRDefault="00F136FA" w:rsidP="00F136FA">
      <w:pPr>
        <w:autoSpaceDE w:val="0"/>
        <w:autoSpaceDN w:val="0"/>
        <w:adjustRightInd w:val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1.17. Абзац первый пункта 96 главы 24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«96. Результатом административной процедуры является решение о проведении аукциона или решение об отказе в предоставлении муниципальной услуги.»;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1.18. В абзаце втором пункта 97 главы 25 административного регламента исключить слово «рабочих»;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1.19. В пункте 103 главы 26 административного регламента исключить слово «рабочих»;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1.20. Абзац второй пункта 120 главы 30 административного регламента изложить в следующей редакции:</w:t>
      </w:r>
    </w:p>
    <w:p w:rsidR="00F136FA" w:rsidRPr="00123640" w:rsidRDefault="00F136FA" w:rsidP="00F136FA">
      <w:pPr>
        <w:ind w:firstLine="567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«нарушения прав и законных интересов заявителей или их представителей решением, действием (бездействием) уполномоченного органа и его должностных лиц;»;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1.21. Подпункт «б» пункта 125 главы 31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«б) нарушение срока предоставления муниципальной услуги;»;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1.22. Подпункт «ж» пункта 125 главы 31 административного регламента изложить в следующей редакции: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«ж) отказ органа, предоставляющего муниципальную услугу должностного лица уполномоченного органа предоставляющего муниципальную услугу многофункционального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1.23. Абзац первый пункта 95 главы 24 административного регламента дополнить словами:</w:t>
      </w:r>
    </w:p>
    <w:p w:rsidR="00F136FA" w:rsidRPr="00123640" w:rsidRDefault="00F136FA" w:rsidP="00F136FA">
      <w:pPr>
        <w:ind w:right="283" w:firstLine="567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«в срок не более двух месяцев со дня поступления заявления о проведении аукциона в уполномоченный орган»;</w:t>
      </w:r>
    </w:p>
    <w:p w:rsidR="00F136FA" w:rsidRPr="00123640" w:rsidRDefault="00F136FA" w:rsidP="00F136FA">
      <w:pPr>
        <w:ind w:right="283" w:firstLine="567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lastRenderedPageBreak/>
        <w:t>1.24. В пункте 14 главы 3 административного регламента исправить слова «в пункте 19» на «в пункте 20»;</w:t>
      </w:r>
    </w:p>
    <w:p w:rsidR="00F136FA" w:rsidRPr="00123640" w:rsidRDefault="00F136FA" w:rsidP="00F136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1.25. В подпункте «к» пункта 125 главы 31 административного регламента заменить слова «пункта 36 административного регламента» на «пункта 37 административного регламента».</w:t>
      </w:r>
    </w:p>
    <w:p w:rsidR="00F136FA" w:rsidRPr="00123640" w:rsidRDefault="00F136FA" w:rsidP="00F136FA">
      <w:pPr>
        <w:ind w:right="283" w:firstLine="567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640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r w:rsidRPr="00123640">
        <w:rPr>
          <w:rFonts w:ascii="Times New Roman" w:eastAsia="MS Mincho" w:hAnsi="Times New Roman" w:cs="Times New Roman"/>
          <w:sz w:val="28"/>
          <w:szCs w:val="28"/>
        </w:rPr>
        <w:t>сайте Администрации Усть-Кутского муниципального образования в сети «Интернет» (</w:t>
      </w:r>
      <w:hyperlink r:id="rId5" w:history="1"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www</w:t>
        </w:r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</w:rPr>
          <w:t>.</w:t>
        </w:r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admin</w:t>
        </w:r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</w:rPr>
          <w:t>-</w:t>
        </w:r>
        <w:proofErr w:type="spellStart"/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ukmo</w:t>
        </w:r>
        <w:proofErr w:type="spellEnd"/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</w:rPr>
          <w:t>.</w:t>
        </w:r>
        <w:proofErr w:type="spellStart"/>
        <w:r w:rsidRPr="00123640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3640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36FA" w:rsidRPr="00123640" w:rsidRDefault="00F136FA" w:rsidP="00F136FA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</w:p>
    <w:p w:rsidR="00F136FA" w:rsidRPr="00123640" w:rsidRDefault="00F136FA" w:rsidP="00F136F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 xml:space="preserve">Мэр Усть-Кутского </w:t>
      </w:r>
    </w:p>
    <w:p w:rsidR="00F136FA" w:rsidRPr="00123640" w:rsidRDefault="00F136FA" w:rsidP="00F136F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</w:t>
      </w:r>
      <w:r w:rsidR="007D0D43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123640">
        <w:rPr>
          <w:rFonts w:ascii="Times New Roman" w:hAnsi="Times New Roman"/>
          <w:b/>
          <w:sz w:val="28"/>
          <w:szCs w:val="28"/>
        </w:rPr>
        <w:t>Т.А. Климина</w:t>
      </w:r>
    </w:p>
    <w:p w:rsidR="00F136FA" w:rsidRDefault="00F136FA" w:rsidP="00F136FA">
      <w:pPr>
        <w:ind w:right="425"/>
        <w:jc w:val="both"/>
        <w:rPr>
          <w:rFonts w:ascii="Times New Roman" w:hAnsi="Times New Roman"/>
          <w:b/>
        </w:rPr>
      </w:pPr>
    </w:p>
    <w:p w:rsidR="00F136FA" w:rsidRDefault="00F136FA" w:rsidP="00F136FA">
      <w:pPr>
        <w:ind w:right="425"/>
        <w:jc w:val="both"/>
        <w:rPr>
          <w:rFonts w:ascii="Times New Roman" w:hAnsi="Times New Roman"/>
          <w:b/>
        </w:rPr>
      </w:pPr>
    </w:p>
    <w:p w:rsidR="00F136FA" w:rsidRDefault="00F136FA" w:rsidP="00F136FA">
      <w:pPr>
        <w:ind w:right="425"/>
        <w:jc w:val="both"/>
        <w:rPr>
          <w:rFonts w:ascii="Times New Roman" w:hAnsi="Times New Roman"/>
          <w:b/>
        </w:rPr>
      </w:pPr>
    </w:p>
    <w:p w:rsidR="001F5EE7" w:rsidRDefault="001F5EE7"/>
    <w:sectPr w:rsidR="001F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7"/>
    <w:rsid w:val="001F5EE7"/>
    <w:rsid w:val="007D0D43"/>
    <w:rsid w:val="00B26717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9B5A"/>
  <w15:chartTrackingRefBased/>
  <w15:docId w15:val="{806B3871-01C3-4531-BB91-A5AB2D96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F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6FA"/>
    <w:rPr>
      <w:color w:val="0000FF"/>
      <w:u w:val="single"/>
    </w:rPr>
  </w:style>
  <w:style w:type="paragraph" w:customStyle="1" w:styleId="ConsPlusNormal">
    <w:name w:val="ConsPlusNormal"/>
    <w:rsid w:val="00F13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3</cp:revision>
  <dcterms:created xsi:type="dcterms:W3CDTF">2020-06-09T03:51:00Z</dcterms:created>
  <dcterms:modified xsi:type="dcterms:W3CDTF">2020-06-09T03:54:00Z</dcterms:modified>
</cp:coreProperties>
</file>